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3132" w:rsidRPr="00363132" w:rsidRDefault="00363132" w:rsidP="00363132">
      <w:pPr>
        <w:keepNext/>
        <w:spacing w:before="200" w:after="120" w:line="264" w:lineRule="auto"/>
        <w:outlineLvl w:val="1"/>
        <w:rPr>
          <w:rFonts w:ascii="Segoe UI" w:eastAsia="Segoe UI" w:hAnsi="Segoe UI" w:cs="Segoe UI"/>
          <w:b/>
          <w:bCs/>
          <w:color w:val="004280"/>
          <w:sz w:val="56"/>
          <w:szCs w:val="56"/>
          <w:lang w:val="en-US" w:eastAsia="en-AU"/>
        </w:rPr>
      </w:pPr>
      <w:r w:rsidRPr="00363132">
        <w:rPr>
          <w:rFonts w:ascii="Segoe UI" w:eastAsia="Segoe UI" w:hAnsi="Segoe UI" w:cs="Segoe UI"/>
          <w:b/>
          <w:bCs/>
          <w:color w:val="004280"/>
          <w:sz w:val="56"/>
          <w:szCs w:val="56"/>
          <w:lang w:val="en-US" w:eastAsia="en-AU"/>
        </w:rPr>
        <w:t>Planning Proposal Assessment</w:t>
      </w:r>
    </w:p>
    <w:p w:rsidR="00363132" w:rsidRDefault="00363132" w:rsidP="00363132">
      <w:pPr>
        <w:keepNext/>
        <w:spacing w:before="200" w:after="120" w:line="264" w:lineRule="auto"/>
        <w:outlineLvl w:val="1"/>
        <w:rPr>
          <w:rFonts w:ascii="Segoe UI" w:eastAsia="Segoe UI" w:hAnsi="Segoe UI" w:cs="Segoe UI"/>
          <w:b/>
          <w:bCs/>
          <w:iCs/>
          <w:color w:val="004280"/>
          <w:sz w:val="48"/>
          <w:szCs w:val="48"/>
          <w:lang w:val="en-US" w:eastAsia="en-AU"/>
        </w:rPr>
      </w:pPr>
      <w:r w:rsidRPr="00363132">
        <w:rPr>
          <w:rFonts w:ascii="Segoe UI" w:eastAsia="Segoe UI" w:hAnsi="Segoe UI" w:cs="Segoe UI"/>
          <w:b/>
          <w:bCs/>
          <w:iCs/>
          <w:color w:val="004280"/>
          <w:sz w:val="48"/>
          <w:szCs w:val="48"/>
          <w:lang w:val="en-US" w:eastAsia="en-AU"/>
        </w:rPr>
        <w:t>Proposal Summary</w:t>
      </w:r>
    </w:p>
    <w:tbl>
      <w:tblPr>
        <w:tblStyle w:val="TableGrid"/>
        <w:tblW w:w="9185" w:type="dxa"/>
        <w:tblInd w:w="137" w:type="dxa"/>
        <w:tblLook w:val="04A0" w:firstRow="1" w:lastRow="0" w:firstColumn="1" w:lastColumn="0" w:noHBand="0" w:noVBand="1"/>
      </w:tblPr>
      <w:tblGrid>
        <w:gridCol w:w="2276"/>
        <w:gridCol w:w="1640"/>
        <w:gridCol w:w="636"/>
        <w:gridCol w:w="2276"/>
        <w:gridCol w:w="2357"/>
      </w:tblGrid>
      <w:tr w:rsidR="00363132" w:rsidRPr="00363132" w:rsidTr="00FD6065">
        <w:tc>
          <w:tcPr>
            <w:tcW w:w="3916" w:type="dxa"/>
            <w:gridSpan w:val="2"/>
          </w:tcPr>
          <w:p w:rsidR="00363132" w:rsidRPr="00363132" w:rsidRDefault="00363132" w:rsidP="00363132">
            <w:pPr>
              <w:spacing w:before="120" w:after="120"/>
              <w:rPr>
                <w:rFonts w:ascii="Segoe UI" w:eastAsia="MS Mincho" w:hAnsi="Segoe UI" w:cs="Segoe UI"/>
                <w:b/>
              </w:rPr>
            </w:pPr>
            <w:r w:rsidRPr="00363132">
              <w:rPr>
                <w:rFonts w:ascii="Segoe UI" w:eastAsia="MS Mincho" w:hAnsi="Segoe UI" w:cs="Segoe UI"/>
                <w:b/>
              </w:rPr>
              <w:t xml:space="preserve">Applicant </w:t>
            </w:r>
          </w:p>
        </w:tc>
        <w:tc>
          <w:tcPr>
            <w:tcW w:w="5269" w:type="dxa"/>
            <w:gridSpan w:val="3"/>
          </w:tcPr>
          <w:p w:rsidR="00363132" w:rsidRPr="00363132" w:rsidRDefault="00363132" w:rsidP="00363132">
            <w:pPr>
              <w:spacing w:before="120" w:after="120"/>
              <w:jc w:val="both"/>
              <w:rPr>
                <w:rFonts w:ascii="Segoe UI" w:eastAsia="MS Mincho" w:hAnsi="Segoe UI" w:cs="Segoe UI"/>
              </w:rPr>
            </w:pPr>
            <w:r w:rsidRPr="00363132">
              <w:rPr>
                <w:rFonts w:ascii="Segoe UI" w:eastAsia="MS Mincho" w:hAnsi="Segoe UI" w:cs="Segoe UI"/>
              </w:rPr>
              <w:t>Progressive Property Solutions</w:t>
            </w:r>
          </w:p>
        </w:tc>
      </w:tr>
      <w:tr w:rsidR="00363132" w:rsidRPr="00363132" w:rsidTr="00FD6065">
        <w:tc>
          <w:tcPr>
            <w:tcW w:w="3916" w:type="dxa"/>
            <w:gridSpan w:val="2"/>
          </w:tcPr>
          <w:p w:rsidR="00363132" w:rsidRPr="00363132" w:rsidRDefault="00363132" w:rsidP="00363132">
            <w:pPr>
              <w:spacing w:before="120" w:after="120"/>
              <w:rPr>
                <w:rFonts w:ascii="Segoe UI" w:eastAsia="MS Mincho" w:hAnsi="Segoe UI" w:cs="Segoe UI"/>
                <w:b/>
              </w:rPr>
            </w:pPr>
            <w:r w:rsidRPr="00363132">
              <w:rPr>
                <w:rFonts w:ascii="Segoe UI" w:eastAsia="MS Mincho" w:hAnsi="Segoe UI" w:cs="Segoe UI"/>
                <w:b/>
              </w:rPr>
              <w:t>Owner</w:t>
            </w:r>
          </w:p>
        </w:tc>
        <w:tc>
          <w:tcPr>
            <w:tcW w:w="5269" w:type="dxa"/>
            <w:gridSpan w:val="3"/>
            <w:vAlign w:val="center"/>
          </w:tcPr>
          <w:p w:rsidR="00363132" w:rsidRPr="00363132" w:rsidRDefault="00363132" w:rsidP="00363132">
            <w:pPr>
              <w:spacing w:before="30" w:afterLines="30" w:after="72" w:line="264" w:lineRule="auto"/>
              <w:ind w:left="2126" w:hanging="2127"/>
              <w:rPr>
                <w:rFonts w:ascii="Segoe UI" w:eastAsia="MS Mincho" w:hAnsi="Segoe UI" w:cs="Segoe UI"/>
              </w:rPr>
            </w:pPr>
            <w:r>
              <w:rPr>
                <w:rFonts w:ascii="Segoe UI" w:eastAsia="MS Mincho" w:hAnsi="Segoe UI" w:cs="Segoe UI"/>
              </w:rPr>
              <w:t>MJM.NL Pty L</w:t>
            </w:r>
            <w:r w:rsidR="007B195F">
              <w:rPr>
                <w:rFonts w:ascii="Segoe UI" w:eastAsia="MS Mincho" w:hAnsi="Segoe UI" w:cs="Segoe UI"/>
              </w:rPr>
              <w:t>td</w:t>
            </w:r>
            <w:r>
              <w:rPr>
                <w:rFonts w:ascii="Segoe UI" w:eastAsia="MS Mincho" w:hAnsi="Segoe UI" w:cs="Segoe UI"/>
              </w:rPr>
              <w:t xml:space="preserve"> (previously </w:t>
            </w:r>
            <w:r w:rsidRPr="00363132">
              <w:rPr>
                <w:rFonts w:ascii="Segoe UI" w:eastAsia="MS Mincho" w:hAnsi="Segoe UI" w:cs="Segoe UI"/>
              </w:rPr>
              <w:t>Terrigal Grosvenor Lodge Pty Ltd</w:t>
            </w:r>
            <w:r>
              <w:rPr>
                <w:rFonts w:ascii="Segoe UI" w:eastAsia="MS Mincho" w:hAnsi="Segoe UI" w:cs="Segoe UI"/>
              </w:rPr>
              <w:t xml:space="preserve">) </w:t>
            </w:r>
          </w:p>
        </w:tc>
      </w:tr>
      <w:tr w:rsidR="00363132" w:rsidRPr="00363132" w:rsidTr="00FD6065">
        <w:tc>
          <w:tcPr>
            <w:tcW w:w="3916" w:type="dxa"/>
            <w:gridSpan w:val="2"/>
          </w:tcPr>
          <w:p w:rsidR="00363132" w:rsidRPr="00363132" w:rsidRDefault="00363132" w:rsidP="00363132">
            <w:pPr>
              <w:spacing w:before="120" w:after="120"/>
              <w:rPr>
                <w:rFonts w:ascii="Segoe UI" w:eastAsia="MS Mincho" w:hAnsi="Segoe UI" w:cs="Segoe UI"/>
                <w:b/>
              </w:rPr>
            </w:pPr>
            <w:r w:rsidRPr="00363132">
              <w:rPr>
                <w:rFonts w:ascii="Segoe UI" w:eastAsia="MS Mincho" w:hAnsi="Segoe UI" w:cs="Segoe UI"/>
                <w:b/>
              </w:rPr>
              <w:t>Application Number</w:t>
            </w:r>
          </w:p>
        </w:tc>
        <w:tc>
          <w:tcPr>
            <w:tcW w:w="5269" w:type="dxa"/>
            <w:gridSpan w:val="3"/>
          </w:tcPr>
          <w:p w:rsidR="00363132" w:rsidRPr="00363132" w:rsidRDefault="00363132" w:rsidP="00363132">
            <w:pPr>
              <w:spacing w:before="120" w:after="120"/>
              <w:jc w:val="both"/>
              <w:rPr>
                <w:rFonts w:ascii="Segoe UI" w:eastAsia="MS Mincho" w:hAnsi="Segoe UI" w:cs="Segoe UI"/>
              </w:rPr>
            </w:pPr>
            <w:r w:rsidRPr="00363132">
              <w:rPr>
                <w:rFonts w:ascii="Segoe UI" w:eastAsia="MS Mincho" w:hAnsi="Segoe UI" w:cs="Segoe UI"/>
              </w:rPr>
              <w:t xml:space="preserve">PP </w:t>
            </w:r>
            <w:r>
              <w:rPr>
                <w:rFonts w:ascii="Segoe UI" w:eastAsia="MS Mincho" w:hAnsi="Segoe UI" w:cs="Segoe UI"/>
              </w:rPr>
              <w:t>112/2020</w:t>
            </w:r>
          </w:p>
        </w:tc>
      </w:tr>
      <w:tr w:rsidR="00363132" w:rsidRPr="00363132" w:rsidTr="00FD6065">
        <w:tc>
          <w:tcPr>
            <w:tcW w:w="3916" w:type="dxa"/>
            <w:gridSpan w:val="2"/>
          </w:tcPr>
          <w:p w:rsidR="00363132" w:rsidRPr="00363132" w:rsidRDefault="00363132" w:rsidP="00363132">
            <w:pPr>
              <w:spacing w:before="120" w:after="120"/>
              <w:rPr>
                <w:rFonts w:ascii="Segoe UI" w:eastAsia="MS Mincho" w:hAnsi="Segoe UI" w:cs="Segoe UI"/>
                <w:b/>
              </w:rPr>
            </w:pPr>
            <w:r w:rsidRPr="00363132">
              <w:rPr>
                <w:rFonts w:ascii="Segoe UI" w:eastAsia="MS Mincho" w:hAnsi="Segoe UI" w:cs="Segoe UI"/>
                <w:b/>
              </w:rPr>
              <w:t>Description of Land subject of planning proposal</w:t>
            </w:r>
          </w:p>
        </w:tc>
        <w:tc>
          <w:tcPr>
            <w:tcW w:w="5269" w:type="dxa"/>
            <w:gridSpan w:val="3"/>
          </w:tcPr>
          <w:p w:rsidR="00363132" w:rsidRPr="00363132" w:rsidRDefault="00363132" w:rsidP="00363132">
            <w:pPr>
              <w:spacing w:before="120" w:after="120" w:line="264" w:lineRule="auto"/>
              <w:rPr>
                <w:rFonts w:ascii="Segoe UI" w:eastAsia="MS Mincho" w:hAnsi="Segoe UI" w:cs="Segoe UI"/>
                <w:i/>
                <w:lang w:val="en-US"/>
              </w:rPr>
            </w:pPr>
            <w:r w:rsidRPr="00363132">
              <w:rPr>
                <w:rFonts w:ascii="Segoe UI" w:eastAsia="MS Mincho" w:hAnsi="Segoe UI" w:cs="Segoe UI"/>
                <w:i/>
                <w:lang w:val="en-US"/>
              </w:rPr>
              <w:t xml:space="preserve">Property Description: </w:t>
            </w:r>
          </w:p>
          <w:p w:rsidR="00363132" w:rsidRPr="00363132" w:rsidRDefault="00363132" w:rsidP="00363132">
            <w:pPr>
              <w:spacing w:before="120" w:after="120" w:line="264" w:lineRule="auto"/>
              <w:rPr>
                <w:rFonts w:ascii="Segoe UI" w:eastAsia="MS Mincho" w:hAnsi="Segoe UI" w:cs="Segoe UI"/>
                <w:lang w:val="en-US"/>
              </w:rPr>
            </w:pPr>
            <w:r w:rsidRPr="00363132">
              <w:rPr>
                <w:rFonts w:ascii="Segoe UI" w:eastAsia="MS Mincho" w:hAnsi="Segoe UI" w:cs="Segoe UI"/>
                <w:lang w:val="en-US"/>
              </w:rPr>
              <w:t>925-993 Central Coast Highway and 137-145 Bakali Road, Forresters Beach</w:t>
            </w:r>
          </w:p>
          <w:p w:rsidR="00363132" w:rsidRPr="00363132" w:rsidRDefault="00363132" w:rsidP="00363132">
            <w:pPr>
              <w:spacing w:before="120" w:after="120"/>
              <w:jc w:val="both"/>
              <w:rPr>
                <w:rFonts w:ascii="Segoe UI" w:eastAsia="MS Mincho" w:hAnsi="Segoe UI"/>
                <w:bCs/>
                <w:i/>
                <w:iCs/>
              </w:rPr>
            </w:pPr>
            <w:r w:rsidRPr="00363132">
              <w:rPr>
                <w:rFonts w:ascii="Segoe UI" w:eastAsia="MS Mincho" w:hAnsi="Segoe UI"/>
                <w:bCs/>
                <w:i/>
                <w:iCs/>
              </w:rPr>
              <w:t>Legal Description:</w:t>
            </w:r>
          </w:p>
          <w:p w:rsidR="00363132" w:rsidRPr="00363132" w:rsidRDefault="00363132" w:rsidP="00363132">
            <w:pPr>
              <w:spacing w:before="120" w:after="120"/>
              <w:jc w:val="both"/>
              <w:rPr>
                <w:rFonts w:ascii="Segoe UI" w:eastAsia="MS Mincho" w:hAnsi="Segoe UI"/>
                <w:bCs/>
                <w:iCs/>
              </w:rPr>
            </w:pPr>
            <w:r w:rsidRPr="00363132">
              <w:rPr>
                <w:rFonts w:ascii="Segoe UI" w:eastAsia="MS Mincho" w:hAnsi="Segoe UI"/>
                <w:bCs/>
                <w:iCs/>
              </w:rPr>
              <w:t xml:space="preserve">Lots 1-14, 18 &amp; 19 DP 23283, Lots 155 &amp; 156 DP 531710, Lot 51 DP 1028301, Lot 62 DP 838562, Lots 1-8 DP 24187, Lots 1-3 DP 101649, Lot 522 DP 1077907, Lot 1 DP 405510, Lots 1-4 DP 1000694. </w:t>
            </w:r>
          </w:p>
        </w:tc>
      </w:tr>
      <w:tr w:rsidR="00363132" w:rsidRPr="00363132" w:rsidTr="00FD6065">
        <w:tc>
          <w:tcPr>
            <w:tcW w:w="3916" w:type="dxa"/>
            <w:gridSpan w:val="2"/>
          </w:tcPr>
          <w:p w:rsidR="00363132" w:rsidRPr="00363132" w:rsidRDefault="00363132" w:rsidP="00363132">
            <w:pPr>
              <w:spacing w:before="120" w:after="120"/>
              <w:rPr>
                <w:rFonts w:ascii="Segoe UI" w:eastAsia="MS Mincho" w:hAnsi="Segoe UI" w:cs="Segoe UI"/>
                <w:b/>
              </w:rPr>
            </w:pPr>
            <w:r w:rsidRPr="00363132">
              <w:rPr>
                <w:rFonts w:ascii="Segoe UI" w:eastAsia="MS Mincho" w:hAnsi="Segoe UI" w:cs="Segoe UI"/>
                <w:b/>
              </w:rPr>
              <w:t>Site Area</w:t>
            </w:r>
          </w:p>
        </w:tc>
        <w:tc>
          <w:tcPr>
            <w:tcW w:w="5269" w:type="dxa"/>
            <w:gridSpan w:val="3"/>
          </w:tcPr>
          <w:p w:rsidR="00363132" w:rsidRPr="00363132" w:rsidRDefault="00363132" w:rsidP="00363132">
            <w:pPr>
              <w:spacing w:before="120" w:after="120"/>
              <w:jc w:val="both"/>
              <w:rPr>
                <w:rFonts w:ascii="Segoe UI" w:eastAsia="MS Mincho" w:hAnsi="Segoe UI" w:cs="Segoe UI"/>
              </w:rPr>
            </w:pPr>
            <w:r w:rsidRPr="00363132">
              <w:rPr>
                <w:rFonts w:ascii="Segoe UI" w:eastAsia="MS Mincho" w:hAnsi="Segoe UI" w:cs="Segoe UI"/>
              </w:rPr>
              <w:t>12.261 Ha</w:t>
            </w:r>
          </w:p>
        </w:tc>
      </w:tr>
      <w:tr w:rsidR="00363132" w:rsidRPr="00363132" w:rsidTr="00FD6065">
        <w:tc>
          <w:tcPr>
            <w:tcW w:w="3916" w:type="dxa"/>
            <w:gridSpan w:val="2"/>
          </w:tcPr>
          <w:p w:rsidR="00363132" w:rsidRPr="00363132" w:rsidRDefault="00363132" w:rsidP="00363132">
            <w:pPr>
              <w:spacing w:before="120" w:after="120"/>
              <w:rPr>
                <w:rFonts w:ascii="Segoe UI" w:eastAsia="MS Mincho" w:hAnsi="Segoe UI" w:cs="Segoe UI"/>
                <w:b/>
              </w:rPr>
            </w:pPr>
            <w:r w:rsidRPr="00363132">
              <w:rPr>
                <w:rFonts w:ascii="Segoe UI" w:eastAsia="MS Mincho" w:hAnsi="Segoe UI" w:cs="Segoe UI"/>
                <w:b/>
              </w:rPr>
              <w:t>Existing Use</w:t>
            </w:r>
          </w:p>
        </w:tc>
        <w:tc>
          <w:tcPr>
            <w:tcW w:w="5269" w:type="dxa"/>
            <w:gridSpan w:val="3"/>
          </w:tcPr>
          <w:p w:rsidR="00363132" w:rsidRPr="00363132" w:rsidRDefault="00363132" w:rsidP="00363132">
            <w:pPr>
              <w:spacing w:before="120" w:after="120"/>
              <w:jc w:val="both"/>
              <w:rPr>
                <w:rFonts w:ascii="Segoe UI" w:eastAsia="MS Mincho" w:hAnsi="Segoe UI" w:cs="Segoe UI"/>
              </w:rPr>
            </w:pPr>
            <w:r w:rsidRPr="00363132">
              <w:rPr>
                <w:rFonts w:ascii="Segoe UI" w:eastAsia="MS Mincho" w:hAnsi="Segoe UI" w:cs="Segoe UI"/>
              </w:rPr>
              <w:t>Rural Residential development</w:t>
            </w:r>
          </w:p>
        </w:tc>
      </w:tr>
      <w:tr w:rsidR="00363132" w:rsidRPr="00363132" w:rsidTr="00FD6065">
        <w:tc>
          <w:tcPr>
            <w:tcW w:w="9185" w:type="dxa"/>
            <w:gridSpan w:val="5"/>
            <w:tcBorders>
              <w:bottom w:val="single" w:sz="4" w:space="0" w:color="auto"/>
            </w:tcBorders>
          </w:tcPr>
          <w:p w:rsidR="00363132" w:rsidRPr="00363132" w:rsidRDefault="00363132" w:rsidP="00363132">
            <w:pPr>
              <w:spacing w:before="120" w:after="120"/>
              <w:rPr>
                <w:rFonts w:ascii="Segoe UI" w:eastAsia="MS Mincho" w:hAnsi="Segoe UI" w:cs="Segoe UI"/>
                <w:b/>
                <w:i/>
              </w:rPr>
            </w:pPr>
            <w:r w:rsidRPr="00363132">
              <w:rPr>
                <w:rFonts w:ascii="Segoe UI" w:eastAsia="MS Mincho" w:hAnsi="Segoe UI"/>
              </w:rPr>
              <w:br w:type="page"/>
            </w:r>
            <w:r w:rsidRPr="00363132">
              <w:rPr>
                <w:rFonts w:ascii="Segoe UI" w:eastAsia="MS Mincho" w:hAnsi="Segoe UI" w:cs="Segoe UI"/>
                <w:b/>
              </w:rPr>
              <w:t>Proposed Amendments – Gosford Local Environmental Plan 2014</w:t>
            </w:r>
            <w:r w:rsidR="005028F9">
              <w:rPr>
                <w:rFonts w:ascii="Segoe UI" w:eastAsia="MS Mincho" w:hAnsi="Segoe UI" w:cs="Segoe UI"/>
                <w:b/>
              </w:rPr>
              <w:t xml:space="preserve"> or Central Coast Local Environmental Plan</w:t>
            </w:r>
          </w:p>
        </w:tc>
      </w:tr>
      <w:tr w:rsidR="00363132" w:rsidRPr="00363132" w:rsidTr="00FD6065">
        <w:tc>
          <w:tcPr>
            <w:tcW w:w="2276" w:type="dxa"/>
            <w:tcBorders>
              <w:bottom w:val="single" w:sz="4" w:space="0" w:color="auto"/>
            </w:tcBorders>
            <w:vAlign w:val="center"/>
          </w:tcPr>
          <w:p w:rsidR="00363132" w:rsidRPr="00363132" w:rsidRDefault="00363132" w:rsidP="00363132">
            <w:pPr>
              <w:spacing w:before="120" w:after="120"/>
              <w:rPr>
                <w:rFonts w:ascii="Segoe UI" w:eastAsia="MS Mincho" w:hAnsi="Segoe UI" w:cs="Segoe UI"/>
                <w:b/>
                <w:i/>
              </w:rPr>
            </w:pPr>
            <w:r w:rsidRPr="00363132">
              <w:rPr>
                <w:rFonts w:ascii="Segoe UI" w:eastAsia="MS Mincho" w:hAnsi="Segoe UI" w:cs="Segoe UI"/>
                <w:b/>
                <w:i/>
              </w:rPr>
              <w:t>Provisions</w:t>
            </w:r>
          </w:p>
        </w:tc>
        <w:tc>
          <w:tcPr>
            <w:tcW w:w="2276" w:type="dxa"/>
            <w:gridSpan w:val="2"/>
            <w:tcBorders>
              <w:bottom w:val="single" w:sz="4" w:space="0" w:color="auto"/>
            </w:tcBorders>
            <w:vAlign w:val="center"/>
          </w:tcPr>
          <w:p w:rsidR="00363132" w:rsidRPr="00363132" w:rsidRDefault="00363132" w:rsidP="00363132">
            <w:pPr>
              <w:spacing w:before="120" w:after="120"/>
              <w:jc w:val="center"/>
              <w:rPr>
                <w:rFonts w:ascii="Segoe UI" w:eastAsia="MS Mincho" w:hAnsi="Segoe UI" w:cs="Segoe UI"/>
                <w:b/>
                <w:i/>
              </w:rPr>
            </w:pPr>
            <w:r w:rsidRPr="00363132">
              <w:rPr>
                <w:rFonts w:ascii="Segoe UI" w:eastAsia="MS Mincho" w:hAnsi="Segoe UI" w:cs="Segoe UI"/>
                <w:b/>
                <w:i/>
              </w:rPr>
              <w:t>Existing Provision</w:t>
            </w:r>
          </w:p>
        </w:tc>
        <w:tc>
          <w:tcPr>
            <w:tcW w:w="2276" w:type="dxa"/>
            <w:tcBorders>
              <w:bottom w:val="single" w:sz="4" w:space="0" w:color="auto"/>
            </w:tcBorders>
            <w:vAlign w:val="center"/>
          </w:tcPr>
          <w:p w:rsidR="00363132" w:rsidRPr="00363132" w:rsidRDefault="00363132" w:rsidP="00363132">
            <w:pPr>
              <w:spacing w:before="120" w:after="120"/>
              <w:jc w:val="center"/>
              <w:rPr>
                <w:rFonts w:ascii="Segoe UI" w:eastAsia="MS Mincho" w:hAnsi="Segoe UI" w:cs="Segoe UI"/>
                <w:b/>
                <w:i/>
              </w:rPr>
            </w:pPr>
            <w:r w:rsidRPr="00363132">
              <w:rPr>
                <w:rFonts w:ascii="Segoe UI" w:eastAsia="MS Mincho" w:hAnsi="Segoe UI" w:cs="Segoe UI"/>
                <w:b/>
                <w:i/>
              </w:rPr>
              <w:t>Proposed Amendment</w:t>
            </w:r>
          </w:p>
        </w:tc>
        <w:tc>
          <w:tcPr>
            <w:tcW w:w="2357" w:type="dxa"/>
            <w:tcBorders>
              <w:bottom w:val="single" w:sz="4" w:space="0" w:color="auto"/>
            </w:tcBorders>
            <w:vAlign w:val="center"/>
          </w:tcPr>
          <w:p w:rsidR="00363132" w:rsidRPr="00363132" w:rsidRDefault="00363132" w:rsidP="00363132">
            <w:pPr>
              <w:spacing w:before="120" w:after="120"/>
              <w:jc w:val="center"/>
              <w:rPr>
                <w:rFonts w:ascii="Segoe UI" w:eastAsia="MS Mincho" w:hAnsi="Segoe UI" w:cs="Segoe UI"/>
                <w:b/>
                <w:i/>
              </w:rPr>
            </w:pPr>
            <w:r w:rsidRPr="00363132">
              <w:rPr>
                <w:rFonts w:ascii="Segoe UI" w:eastAsia="MS Mincho" w:hAnsi="Segoe UI" w:cs="Segoe UI"/>
                <w:b/>
                <w:i/>
              </w:rPr>
              <w:t>Outcome (Supported/Not Supported)</w:t>
            </w:r>
          </w:p>
        </w:tc>
      </w:tr>
      <w:tr w:rsidR="00363132" w:rsidRPr="00363132" w:rsidTr="00363132">
        <w:tc>
          <w:tcPr>
            <w:tcW w:w="2276" w:type="dxa"/>
            <w:tcBorders>
              <w:top w:val="single" w:sz="4" w:space="0" w:color="808080"/>
              <w:bottom w:val="single" w:sz="4" w:space="0" w:color="auto"/>
            </w:tcBorders>
            <w:vAlign w:val="center"/>
          </w:tcPr>
          <w:p w:rsidR="00363132" w:rsidRPr="00363132" w:rsidRDefault="00363132" w:rsidP="00363132">
            <w:pPr>
              <w:spacing w:before="120" w:after="120"/>
              <w:rPr>
                <w:rFonts w:ascii="Segoe UI" w:eastAsia="MS Mincho" w:hAnsi="Segoe UI" w:cs="Segoe UI"/>
                <w:b/>
                <w:i/>
              </w:rPr>
            </w:pPr>
            <w:r w:rsidRPr="00363132">
              <w:rPr>
                <w:rFonts w:ascii="Segoe UI" w:eastAsia="MS Mincho" w:hAnsi="Segoe UI" w:cs="Segoe UI"/>
                <w:b/>
                <w:i/>
              </w:rPr>
              <w:t>Zoning</w:t>
            </w:r>
          </w:p>
        </w:tc>
        <w:tc>
          <w:tcPr>
            <w:tcW w:w="2276" w:type="dxa"/>
            <w:gridSpan w:val="2"/>
            <w:tcBorders>
              <w:top w:val="single" w:sz="4" w:space="0" w:color="808080"/>
              <w:bottom w:val="single" w:sz="4" w:space="0" w:color="auto"/>
            </w:tcBorders>
            <w:vAlign w:val="center"/>
          </w:tcPr>
          <w:p w:rsidR="00363132" w:rsidRDefault="00363132" w:rsidP="00363132">
            <w:pPr>
              <w:spacing w:before="120" w:after="120"/>
              <w:jc w:val="center"/>
              <w:rPr>
                <w:rFonts w:ascii="Segoe UI" w:eastAsia="MS Mincho" w:hAnsi="Segoe UI" w:cs="Segoe UI"/>
              </w:rPr>
            </w:pPr>
            <w:r w:rsidRPr="00363132">
              <w:rPr>
                <w:rFonts w:ascii="Segoe UI" w:eastAsia="MS Mincho" w:hAnsi="Segoe UI" w:cs="Segoe UI"/>
              </w:rPr>
              <w:t>Lot 522 DP 1077907</w:t>
            </w:r>
            <w:r>
              <w:rPr>
                <w:rFonts w:ascii="Segoe UI" w:eastAsia="MS Mincho" w:hAnsi="Segoe UI" w:cs="Segoe UI"/>
              </w:rPr>
              <w:t xml:space="preserve"> -</w:t>
            </w:r>
          </w:p>
          <w:p w:rsidR="00363132" w:rsidRDefault="00363132" w:rsidP="00363132">
            <w:pPr>
              <w:spacing w:before="120" w:after="120"/>
              <w:jc w:val="center"/>
              <w:rPr>
                <w:rFonts w:ascii="Segoe UI" w:eastAsia="MS Mincho" w:hAnsi="Segoe UI" w:cs="Segoe UI"/>
              </w:rPr>
            </w:pPr>
            <w:r w:rsidRPr="00363132">
              <w:rPr>
                <w:rFonts w:ascii="Segoe UI" w:eastAsia="MS Mincho" w:hAnsi="Segoe UI" w:cs="Segoe UI"/>
              </w:rPr>
              <w:t>7(a)/7(c2)</w:t>
            </w:r>
            <w:r>
              <w:rPr>
                <w:rFonts w:ascii="Segoe UI" w:eastAsia="MS Mincho" w:hAnsi="Segoe UI" w:cs="Segoe UI"/>
              </w:rPr>
              <w:t xml:space="preserve"> under IDO 122 </w:t>
            </w:r>
          </w:p>
          <w:p w:rsidR="00363132" w:rsidRPr="00363132" w:rsidRDefault="00363132" w:rsidP="00363132">
            <w:pPr>
              <w:spacing w:before="120" w:after="120"/>
              <w:jc w:val="center"/>
              <w:rPr>
                <w:rFonts w:ascii="Segoe UI" w:eastAsia="MS Mincho" w:hAnsi="Segoe UI" w:cs="Segoe UI"/>
              </w:rPr>
            </w:pPr>
            <w:r>
              <w:rPr>
                <w:rFonts w:ascii="Segoe UI" w:eastAsia="MS Mincho" w:hAnsi="Segoe UI" w:cs="Segoe UI"/>
              </w:rPr>
              <w:t>All other lots – 7(c2) under IDO 122</w:t>
            </w:r>
          </w:p>
        </w:tc>
        <w:tc>
          <w:tcPr>
            <w:tcW w:w="2276" w:type="dxa"/>
            <w:tcBorders>
              <w:top w:val="single" w:sz="4" w:space="0" w:color="808080"/>
              <w:bottom w:val="single" w:sz="4" w:space="0" w:color="auto"/>
            </w:tcBorders>
            <w:vAlign w:val="center"/>
          </w:tcPr>
          <w:p w:rsidR="00363132" w:rsidRDefault="00363132" w:rsidP="00363132">
            <w:pPr>
              <w:spacing w:before="120" w:after="120"/>
              <w:jc w:val="center"/>
              <w:rPr>
                <w:rFonts w:ascii="Segoe UI" w:eastAsia="MS Mincho" w:hAnsi="Segoe UI" w:cs="Segoe UI"/>
              </w:rPr>
            </w:pPr>
            <w:r w:rsidRPr="00363132">
              <w:rPr>
                <w:rFonts w:ascii="Segoe UI" w:eastAsia="MS Mincho" w:hAnsi="Segoe UI" w:cs="Segoe UI"/>
              </w:rPr>
              <w:t>Lot 522 DP 1077907</w:t>
            </w:r>
            <w:r>
              <w:rPr>
                <w:rFonts w:ascii="Segoe UI" w:eastAsia="MS Mincho" w:hAnsi="Segoe UI" w:cs="Segoe UI"/>
              </w:rPr>
              <w:t xml:space="preserve"> - </w:t>
            </w:r>
            <w:r w:rsidRPr="00363132">
              <w:rPr>
                <w:rFonts w:ascii="Segoe UI" w:eastAsia="MS Mincho" w:hAnsi="Segoe UI" w:cs="Segoe UI"/>
              </w:rPr>
              <w:t>E2/R2/RE1</w:t>
            </w:r>
          </w:p>
          <w:p w:rsidR="00363132" w:rsidRDefault="00AC766E" w:rsidP="00363132">
            <w:pPr>
              <w:spacing w:before="120" w:after="120"/>
              <w:jc w:val="center"/>
              <w:rPr>
                <w:rFonts w:ascii="Segoe UI" w:eastAsia="MS Mincho" w:hAnsi="Segoe UI" w:cs="Segoe UI"/>
              </w:rPr>
            </w:pPr>
            <w:r w:rsidRPr="00AC766E">
              <w:rPr>
                <w:rFonts w:ascii="Segoe UI" w:eastAsia="MS Mincho" w:hAnsi="Segoe UI" w:cs="Segoe UI"/>
              </w:rPr>
              <w:t xml:space="preserve">Lots </w:t>
            </w:r>
            <w:r w:rsidR="004D3DCB">
              <w:rPr>
                <w:rFonts w:ascii="Segoe UI" w:eastAsia="MS Mincho" w:hAnsi="Segoe UI" w:cs="Segoe UI"/>
              </w:rPr>
              <w:t>3</w:t>
            </w:r>
            <w:r w:rsidRPr="00AC766E">
              <w:rPr>
                <w:rFonts w:ascii="Segoe UI" w:eastAsia="MS Mincho" w:hAnsi="Segoe UI" w:cs="Segoe UI"/>
              </w:rPr>
              <w:t xml:space="preserve"> DP 101649</w:t>
            </w:r>
            <w:r>
              <w:rPr>
                <w:rFonts w:ascii="Segoe UI" w:eastAsia="MS Mincho" w:hAnsi="Segoe UI" w:cs="Segoe UI"/>
              </w:rPr>
              <w:t xml:space="preserve"> – E2/R2</w:t>
            </w:r>
          </w:p>
          <w:p w:rsidR="00AC766E" w:rsidRPr="00363132" w:rsidRDefault="00AC766E" w:rsidP="00363132">
            <w:pPr>
              <w:spacing w:before="120" w:after="120"/>
              <w:jc w:val="center"/>
              <w:rPr>
                <w:rFonts w:ascii="Segoe UI" w:eastAsia="MS Mincho" w:hAnsi="Segoe UI" w:cs="Segoe UI"/>
              </w:rPr>
            </w:pPr>
            <w:r>
              <w:rPr>
                <w:rFonts w:ascii="Segoe UI" w:eastAsia="MS Mincho" w:hAnsi="Segoe UI" w:cs="Segoe UI"/>
              </w:rPr>
              <w:t>All other lots – R2</w:t>
            </w:r>
          </w:p>
        </w:tc>
        <w:tc>
          <w:tcPr>
            <w:tcW w:w="2357" w:type="dxa"/>
            <w:tcBorders>
              <w:top w:val="single" w:sz="4" w:space="0" w:color="808080"/>
              <w:bottom w:val="single" w:sz="4" w:space="0" w:color="auto"/>
            </w:tcBorders>
            <w:vAlign w:val="center"/>
          </w:tcPr>
          <w:p w:rsidR="00363132" w:rsidRPr="00363132" w:rsidRDefault="00363132" w:rsidP="00363132">
            <w:pPr>
              <w:spacing w:before="120" w:after="120"/>
              <w:jc w:val="center"/>
              <w:rPr>
                <w:rFonts w:ascii="Segoe UI" w:eastAsia="MS Mincho" w:hAnsi="Segoe UI" w:cs="Segoe UI"/>
              </w:rPr>
            </w:pPr>
            <w:r w:rsidRPr="00363132">
              <w:rPr>
                <w:rFonts w:ascii="Segoe UI" w:eastAsia="MS Mincho" w:hAnsi="Segoe UI" w:cs="Segoe UI"/>
              </w:rPr>
              <w:t>Support</w:t>
            </w:r>
            <w:r>
              <w:rPr>
                <w:rFonts w:ascii="Segoe UI" w:eastAsia="MS Mincho" w:hAnsi="Segoe UI" w:cs="Segoe UI"/>
              </w:rPr>
              <w:t>ed</w:t>
            </w:r>
          </w:p>
        </w:tc>
      </w:tr>
      <w:tr w:rsidR="00363132" w:rsidRPr="00363132" w:rsidTr="00FD6065">
        <w:tc>
          <w:tcPr>
            <w:tcW w:w="2276" w:type="dxa"/>
            <w:tcBorders>
              <w:top w:val="single" w:sz="4" w:space="0" w:color="auto"/>
              <w:bottom w:val="single" w:sz="4" w:space="0" w:color="auto"/>
            </w:tcBorders>
            <w:vAlign w:val="center"/>
          </w:tcPr>
          <w:p w:rsidR="00363132" w:rsidRPr="00363132" w:rsidRDefault="00363132" w:rsidP="00363132">
            <w:pPr>
              <w:spacing w:before="120" w:after="120"/>
              <w:rPr>
                <w:rFonts w:ascii="Segoe UI" w:eastAsia="MS Mincho" w:hAnsi="Segoe UI" w:cs="Segoe UI"/>
                <w:b/>
                <w:i/>
              </w:rPr>
            </w:pPr>
            <w:r w:rsidRPr="00363132">
              <w:rPr>
                <w:rFonts w:ascii="Segoe UI" w:eastAsia="MS Mincho" w:hAnsi="Segoe UI" w:cs="Segoe UI"/>
                <w:b/>
                <w:i/>
              </w:rPr>
              <w:t>Minimum Lot Size</w:t>
            </w:r>
          </w:p>
        </w:tc>
        <w:tc>
          <w:tcPr>
            <w:tcW w:w="2276" w:type="dxa"/>
            <w:gridSpan w:val="2"/>
            <w:tcBorders>
              <w:top w:val="single" w:sz="4" w:space="0" w:color="auto"/>
              <w:bottom w:val="single" w:sz="4" w:space="0" w:color="auto"/>
            </w:tcBorders>
            <w:vAlign w:val="center"/>
          </w:tcPr>
          <w:p w:rsidR="005028F9" w:rsidRDefault="005028F9" w:rsidP="00363132">
            <w:pPr>
              <w:spacing w:before="120" w:after="120"/>
              <w:jc w:val="center"/>
              <w:rPr>
                <w:rFonts w:ascii="Segoe UI" w:eastAsia="MS Mincho" w:hAnsi="Segoe UI" w:cs="Segoe UI"/>
              </w:rPr>
            </w:pPr>
            <w:r>
              <w:rPr>
                <w:rFonts w:ascii="Segoe UI" w:eastAsia="MS Mincho" w:hAnsi="Segoe UI" w:cs="Segoe UI"/>
              </w:rPr>
              <w:t xml:space="preserve">7(a) - </w:t>
            </w:r>
            <w:r w:rsidR="00363132" w:rsidRPr="00363132">
              <w:rPr>
                <w:rFonts w:ascii="Segoe UI" w:eastAsia="MS Mincho" w:hAnsi="Segoe UI" w:cs="Segoe UI"/>
              </w:rPr>
              <w:t>40Ha</w:t>
            </w:r>
          </w:p>
          <w:p w:rsidR="00363132" w:rsidRPr="00363132" w:rsidRDefault="005028F9" w:rsidP="00363132">
            <w:pPr>
              <w:spacing w:before="120" w:after="120"/>
              <w:jc w:val="center"/>
              <w:rPr>
                <w:rFonts w:ascii="Segoe UI" w:eastAsia="MS Mincho" w:hAnsi="Segoe UI" w:cs="Segoe UI"/>
              </w:rPr>
            </w:pPr>
            <w:r>
              <w:rPr>
                <w:rFonts w:ascii="Segoe UI" w:eastAsia="MS Mincho" w:hAnsi="Segoe UI" w:cs="Segoe UI"/>
              </w:rPr>
              <w:t xml:space="preserve">7(c2) - </w:t>
            </w:r>
            <w:r w:rsidR="00363132" w:rsidRPr="00363132">
              <w:rPr>
                <w:rFonts w:ascii="Segoe UI" w:eastAsia="MS Mincho" w:hAnsi="Segoe UI" w:cs="Segoe UI"/>
              </w:rPr>
              <w:t>2Ha</w:t>
            </w:r>
          </w:p>
        </w:tc>
        <w:tc>
          <w:tcPr>
            <w:tcW w:w="2276" w:type="dxa"/>
            <w:tcBorders>
              <w:top w:val="single" w:sz="4" w:space="0" w:color="auto"/>
              <w:bottom w:val="single" w:sz="4" w:space="0" w:color="auto"/>
            </w:tcBorders>
            <w:vAlign w:val="center"/>
          </w:tcPr>
          <w:p w:rsidR="005028F9" w:rsidRDefault="005028F9" w:rsidP="00363132">
            <w:pPr>
              <w:spacing w:before="120" w:after="120"/>
              <w:jc w:val="center"/>
              <w:rPr>
                <w:rFonts w:ascii="Segoe UI" w:eastAsia="MS Mincho" w:hAnsi="Segoe UI" w:cs="Segoe UI"/>
              </w:rPr>
            </w:pPr>
            <w:r>
              <w:rPr>
                <w:rFonts w:ascii="Segoe UI" w:eastAsia="MS Mincho" w:hAnsi="Segoe UI" w:cs="Segoe UI"/>
              </w:rPr>
              <w:t xml:space="preserve">E2 - </w:t>
            </w:r>
            <w:r w:rsidR="00363132" w:rsidRPr="00363132">
              <w:rPr>
                <w:rFonts w:ascii="Segoe UI" w:eastAsia="MS Mincho" w:hAnsi="Segoe UI" w:cs="Segoe UI"/>
              </w:rPr>
              <w:t>40Ha</w:t>
            </w:r>
          </w:p>
          <w:p w:rsidR="00363132" w:rsidRDefault="005028F9" w:rsidP="00363132">
            <w:pPr>
              <w:spacing w:before="120" w:after="120"/>
              <w:jc w:val="center"/>
              <w:rPr>
                <w:rFonts w:ascii="Segoe UI" w:eastAsia="MS Mincho" w:hAnsi="Segoe UI" w:cs="Segoe UI"/>
              </w:rPr>
            </w:pPr>
            <w:r>
              <w:rPr>
                <w:rFonts w:ascii="Segoe UI" w:eastAsia="MS Mincho" w:hAnsi="Segoe UI" w:cs="Segoe UI"/>
              </w:rPr>
              <w:t xml:space="preserve">R2 - </w:t>
            </w:r>
            <w:r w:rsidR="00363132" w:rsidRPr="00363132">
              <w:rPr>
                <w:rFonts w:ascii="Segoe UI" w:eastAsia="MS Mincho" w:hAnsi="Segoe UI" w:cs="Segoe UI"/>
              </w:rPr>
              <w:t>1850m</w:t>
            </w:r>
            <w:r w:rsidR="00363132" w:rsidRPr="00363132">
              <w:rPr>
                <w:rFonts w:ascii="Segoe UI" w:eastAsia="MS Mincho" w:hAnsi="Segoe UI" w:cs="Segoe UI"/>
                <w:vertAlign w:val="superscript"/>
              </w:rPr>
              <w:t>2</w:t>
            </w:r>
            <w:r w:rsidR="00363132" w:rsidRPr="00363132">
              <w:rPr>
                <w:rFonts w:ascii="Segoe UI" w:eastAsia="MS Mincho" w:hAnsi="Segoe UI" w:cs="Segoe UI"/>
              </w:rPr>
              <w:t>/550m</w:t>
            </w:r>
            <w:r w:rsidR="00363132" w:rsidRPr="00363132">
              <w:rPr>
                <w:rFonts w:ascii="Segoe UI" w:eastAsia="MS Mincho" w:hAnsi="Segoe UI" w:cs="Segoe UI"/>
                <w:vertAlign w:val="superscript"/>
              </w:rPr>
              <w:t>2</w:t>
            </w:r>
            <w:r w:rsidR="00F247DC">
              <w:rPr>
                <w:rFonts w:ascii="Segoe UI" w:eastAsia="MS Mincho" w:hAnsi="Segoe UI" w:cs="Segoe UI"/>
                <w:vertAlign w:val="superscript"/>
              </w:rPr>
              <w:t>.</w:t>
            </w:r>
          </w:p>
          <w:p w:rsidR="000D4A4B" w:rsidRPr="00363132" w:rsidRDefault="000D4A4B" w:rsidP="00363132">
            <w:pPr>
              <w:spacing w:before="120" w:after="120"/>
              <w:jc w:val="center"/>
              <w:rPr>
                <w:rFonts w:ascii="Segoe UI" w:eastAsia="MS Mincho" w:hAnsi="Segoe UI" w:cs="Segoe UI"/>
              </w:rPr>
            </w:pPr>
            <w:r>
              <w:rPr>
                <w:rFonts w:ascii="Segoe UI" w:eastAsia="MS Mincho" w:hAnsi="Segoe UI" w:cs="Segoe UI"/>
              </w:rPr>
              <w:t>RE1 – N/A</w:t>
            </w:r>
          </w:p>
        </w:tc>
        <w:tc>
          <w:tcPr>
            <w:tcW w:w="2357" w:type="dxa"/>
            <w:tcBorders>
              <w:top w:val="single" w:sz="4" w:space="0" w:color="auto"/>
              <w:bottom w:val="single" w:sz="4" w:space="0" w:color="auto"/>
            </w:tcBorders>
            <w:vAlign w:val="center"/>
          </w:tcPr>
          <w:p w:rsidR="00363132" w:rsidRPr="00363132" w:rsidRDefault="00363132" w:rsidP="00363132">
            <w:pPr>
              <w:spacing w:before="120" w:after="120"/>
              <w:jc w:val="center"/>
              <w:rPr>
                <w:rFonts w:ascii="Segoe UI" w:eastAsia="MS Mincho" w:hAnsi="Segoe UI" w:cs="Segoe UI"/>
              </w:rPr>
            </w:pPr>
            <w:r w:rsidRPr="00363132">
              <w:rPr>
                <w:rFonts w:ascii="Segoe UI" w:eastAsia="MS Mincho" w:hAnsi="Segoe UI" w:cs="Segoe UI"/>
              </w:rPr>
              <w:t>Support</w:t>
            </w:r>
            <w:r w:rsidR="005028F9">
              <w:rPr>
                <w:rFonts w:ascii="Segoe UI" w:eastAsia="MS Mincho" w:hAnsi="Segoe UI" w:cs="Segoe UI"/>
              </w:rPr>
              <w:t>ed</w:t>
            </w:r>
          </w:p>
        </w:tc>
      </w:tr>
      <w:tr w:rsidR="00967959" w:rsidRPr="00363132" w:rsidTr="00FD6065">
        <w:tc>
          <w:tcPr>
            <w:tcW w:w="2276" w:type="dxa"/>
            <w:tcBorders>
              <w:top w:val="single" w:sz="4" w:space="0" w:color="auto"/>
              <w:bottom w:val="single" w:sz="4" w:space="0" w:color="auto"/>
            </w:tcBorders>
            <w:vAlign w:val="center"/>
          </w:tcPr>
          <w:p w:rsidR="00967959" w:rsidRPr="00363132" w:rsidRDefault="00967959" w:rsidP="00FD6065">
            <w:pPr>
              <w:spacing w:before="120" w:after="120"/>
              <w:rPr>
                <w:rFonts w:ascii="Segoe UI" w:eastAsia="MS Mincho" w:hAnsi="Segoe UI" w:cs="Segoe UI"/>
                <w:b/>
                <w:i/>
              </w:rPr>
            </w:pPr>
            <w:r w:rsidRPr="00363132">
              <w:rPr>
                <w:rFonts w:ascii="Segoe UI" w:eastAsia="MS Mincho" w:hAnsi="Segoe UI" w:cs="Segoe UI"/>
                <w:b/>
                <w:i/>
              </w:rPr>
              <w:t>Height of Building</w:t>
            </w:r>
          </w:p>
        </w:tc>
        <w:tc>
          <w:tcPr>
            <w:tcW w:w="2276" w:type="dxa"/>
            <w:gridSpan w:val="2"/>
            <w:tcBorders>
              <w:top w:val="single" w:sz="4" w:space="0" w:color="auto"/>
              <w:bottom w:val="single" w:sz="4" w:space="0" w:color="auto"/>
            </w:tcBorders>
            <w:vAlign w:val="center"/>
          </w:tcPr>
          <w:p w:rsidR="00967959" w:rsidRDefault="00967959" w:rsidP="00FD6065">
            <w:pPr>
              <w:spacing w:before="120" w:after="120"/>
              <w:jc w:val="center"/>
              <w:rPr>
                <w:rFonts w:ascii="Segoe UI" w:eastAsia="MS Mincho" w:hAnsi="Segoe UI" w:cs="Segoe UI"/>
              </w:rPr>
            </w:pPr>
            <w:r>
              <w:rPr>
                <w:rFonts w:ascii="Segoe UI" w:eastAsia="MS Mincho" w:hAnsi="Segoe UI" w:cs="Segoe UI"/>
              </w:rPr>
              <w:t xml:space="preserve">7(a) - </w:t>
            </w:r>
            <w:r w:rsidRPr="00363132">
              <w:rPr>
                <w:rFonts w:ascii="Segoe UI" w:eastAsia="MS Mincho" w:hAnsi="Segoe UI" w:cs="Segoe UI"/>
              </w:rPr>
              <w:t>8m</w:t>
            </w:r>
          </w:p>
          <w:p w:rsidR="00967959" w:rsidRPr="00363132" w:rsidRDefault="00967959" w:rsidP="00FD6065">
            <w:pPr>
              <w:spacing w:before="120" w:after="120"/>
              <w:jc w:val="center"/>
              <w:rPr>
                <w:rFonts w:ascii="Segoe UI" w:eastAsia="MS Mincho" w:hAnsi="Segoe UI" w:cs="Segoe UI"/>
              </w:rPr>
            </w:pPr>
            <w:r>
              <w:rPr>
                <w:rFonts w:ascii="Segoe UI" w:eastAsia="MS Mincho" w:hAnsi="Segoe UI" w:cs="Segoe UI"/>
              </w:rPr>
              <w:t>7(c2) – N/A</w:t>
            </w:r>
          </w:p>
        </w:tc>
        <w:tc>
          <w:tcPr>
            <w:tcW w:w="2276" w:type="dxa"/>
            <w:tcBorders>
              <w:top w:val="single" w:sz="4" w:space="0" w:color="auto"/>
              <w:bottom w:val="single" w:sz="4" w:space="0" w:color="auto"/>
            </w:tcBorders>
          </w:tcPr>
          <w:p w:rsidR="00967959" w:rsidRDefault="00967959" w:rsidP="00FD6065">
            <w:pPr>
              <w:spacing w:before="120" w:after="120"/>
              <w:jc w:val="center"/>
              <w:rPr>
                <w:rFonts w:ascii="Segoe UI" w:eastAsia="MS Mincho" w:hAnsi="Segoe UI" w:cs="Segoe UI"/>
              </w:rPr>
            </w:pPr>
            <w:r>
              <w:rPr>
                <w:rFonts w:ascii="Segoe UI" w:eastAsia="MS Mincho" w:hAnsi="Segoe UI" w:cs="Segoe UI"/>
              </w:rPr>
              <w:t xml:space="preserve">E2/R2 - </w:t>
            </w:r>
            <w:r w:rsidRPr="00363132">
              <w:rPr>
                <w:rFonts w:ascii="Segoe UI" w:eastAsia="MS Mincho" w:hAnsi="Segoe UI" w:cs="Segoe UI"/>
              </w:rPr>
              <w:t>8.5m</w:t>
            </w:r>
          </w:p>
          <w:p w:rsidR="00967959" w:rsidRPr="00363132" w:rsidRDefault="00967959" w:rsidP="00FD6065">
            <w:pPr>
              <w:spacing w:before="120" w:after="120"/>
              <w:jc w:val="center"/>
              <w:rPr>
                <w:rFonts w:ascii="Segoe UI" w:eastAsia="MS Mincho" w:hAnsi="Segoe UI" w:cs="Segoe UI"/>
              </w:rPr>
            </w:pPr>
            <w:r>
              <w:rPr>
                <w:rFonts w:ascii="Segoe UI" w:eastAsia="MS Mincho" w:hAnsi="Segoe UI" w:cs="Segoe UI"/>
              </w:rPr>
              <w:t>RE1 – N/A</w:t>
            </w:r>
          </w:p>
        </w:tc>
        <w:tc>
          <w:tcPr>
            <w:tcW w:w="2357" w:type="dxa"/>
            <w:tcBorders>
              <w:top w:val="single" w:sz="4" w:space="0" w:color="auto"/>
              <w:bottom w:val="single" w:sz="4" w:space="0" w:color="auto"/>
            </w:tcBorders>
            <w:vAlign w:val="center"/>
          </w:tcPr>
          <w:p w:rsidR="00967959" w:rsidRPr="00363132" w:rsidRDefault="00967959" w:rsidP="00FD6065">
            <w:pPr>
              <w:spacing w:before="120" w:after="120"/>
              <w:jc w:val="center"/>
              <w:rPr>
                <w:rFonts w:ascii="Segoe UI" w:eastAsia="MS Mincho" w:hAnsi="Segoe UI" w:cs="Segoe UI"/>
              </w:rPr>
            </w:pPr>
            <w:r w:rsidRPr="00363132">
              <w:rPr>
                <w:rFonts w:ascii="Segoe UI" w:eastAsia="MS Mincho" w:hAnsi="Segoe UI" w:cs="Segoe UI"/>
              </w:rPr>
              <w:t>Support</w:t>
            </w:r>
            <w:r>
              <w:rPr>
                <w:rFonts w:ascii="Segoe UI" w:eastAsia="MS Mincho" w:hAnsi="Segoe UI" w:cs="Segoe UI"/>
              </w:rPr>
              <w:t>ed</w:t>
            </w:r>
          </w:p>
        </w:tc>
      </w:tr>
    </w:tbl>
    <w:p w:rsidR="009B38C8" w:rsidRDefault="009B38C8" w:rsidP="00363132">
      <w:pPr>
        <w:spacing w:before="120" w:after="120" w:line="264" w:lineRule="auto"/>
        <w:rPr>
          <w:rFonts w:ascii="Segoe UI" w:eastAsia="Segoe UI" w:hAnsi="Segoe UI" w:cs="Segoe UI"/>
          <w:b/>
          <w:bCs/>
          <w:iCs/>
          <w:color w:val="004280"/>
          <w:sz w:val="48"/>
          <w:szCs w:val="48"/>
          <w:lang w:val="en-US" w:eastAsia="en-AU"/>
        </w:rPr>
      </w:pPr>
    </w:p>
    <w:p w:rsidR="008A7BE5" w:rsidRDefault="008A7BE5" w:rsidP="00363132">
      <w:pPr>
        <w:spacing w:before="120" w:after="120" w:line="264" w:lineRule="auto"/>
        <w:rPr>
          <w:rFonts w:ascii="Segoe UI" w:eastAsia="Segoe UI" w:hAnsi="Segoe UI" w:cs="Segoe UI"/>
          <w:b/>
          <w:bCs/>
          <w:iCs/>
          <w:color w:val="004280"/>
          <w:sz w:val="48"/>
          <w:szCs w:val="48"/>
          <w:lang w:val="en-US" w:eastAsia="en-AU"/>
        </w:rPr>
      </w:pPr>
      <w:r w:rsidRPr="00363132">
        <w:rPr>
          <w:rFonts w:ascii="Segoe UI" w:eastAsia="Segoe UI" w:hAnsi="Segoe UI" w:cs="Segoe UI"/>
          <w:b/>
          <w:bCs/>
          <w:iCs/>
          <w:color w:val="004280"/>
          <w:sz w:val="48"/>
          <w:szCs w:val="48"/>
          <w:lang w:val="en-US" w:eastAsia="en-AU"/>
        </w:rPr>
        <w:lastRenderedPageBreak/>
        <w:t xml:space="preserve">Proposal </w:t>
      </w:r>
      <w:r>
        <w:rPr>
          <w:rFonts w:ascii="Segoe UI" w:eastAsia="Segoe UI" w:hAnsi="Segoe UI" w:cs="Segoe UI"/>
          <w:b/>
          <w:bCs/>
          <w:iCs/>
          <w:color w:val="004280"/>
          <w:sz w:val="48"/>
          <w:szCs w:val="48"/>
          <w:lang w:val="en-US" w:eastAsia="en-AU"/>
        </w:rPr>
        <w:t>Report</w:t>
      </w:r>
    </w:p>
    <w:p w:rsidR="008A7BE5" w:rsidRPr="00012C58" w:rsidRDefault="008A7BE5" w:rsidP="00363132">
      <w:pPr>
        <w:spacing w:before="120" w:after="120" w:line="264" w:lineRule="auto"/>
        <w:rPr>
          <w:rFonts w:ascii="Segoe UI" w:eastAsia="MS Mincho" w:hAnsi="Segoe UI" w:cs="Segoe UI"/>
          <w:b/>
          <w:lang w:eastAsia="en-AU"/>
        </w:rPr>
      </w:pPr>
      <w:r w:rsidRPr="00012C58">
        <w:rPr>
          <w:rFonts w:ascii="Segoe UI" w:eastAsia="MS Mincho" w:hAnsi="Segoe UI" w:cs="Segoe UI"/>
          <w:b/>
          <w:lang w:eastAsia="en-AU"/>
        </w:rPr>
        <w:t>Executive Summary</w:t>
      </w:r>
    </w:p>
    <w:p w:rsidR="008A7BE5" w:rsidRPr="002564FE" w:rsidRDefault="002564FE" w:rsidP="00363132">
      <w:pPr>
        <w:spacing w:before="120" w:after="120" w:line="264" w:lineRule="auto"/>
        <w:rPr>
          <w:rFonts w:ascii="Segoe UI" w:eastAsia="MS Mincho" w:hAnsi="Segoe UI" w:cs="Segoe UI"/>
          <w:lang w:eastAsia="en-AU"/>
        </w:rPr>
      </w:pPr>
      <w:r w:rsidRPr="002564FE">
        <w:rPr>
          <w:rFonts w:ascii="Segoe UI" w:eastAsia="MS Mincho" w:hAnsi="Segoe UI" w:cs="Segoe UI"/>
          <w:lang w:eastAsia="en-AU"/>
        </w:rPr>
        <w:t xml:space="preserve">This Planning Proposal </w:t>
      </w:r>
      <w:r w:rsidR="000A0C4F">
        <w:rPr>
          <w:rFonts w:ascii="Segoe UI" w:eastAsia="MS Mincho" w:hAnsi="Segoe UI" w:cs="Segoe UI"/>
          <w:lang w:eastAsia="en-AU"/>
        </w:rPr>
        <w:t xml:space="preserve">(PP 112/2020) </w:t>
      </w:r>
      <w:r>
        <w:rPr>
          <w:rFonts w:ascii="Segoe UI" w:eastAsia="MS Mincho" w:hAnsi="Segoe UI" w:cs="Segoe UI"/>
          <w:lang w:eastAsia="en-AU"/>
        </w:rPr>
        <w:t xml:space="preserve">seeks to rezone </w:t>
      </w:r>
      <w:r w:rsidR="00405F36">
        <w:rPr>
          <w:rFonts w:ascii="Segoe UI" w:eastAsia="MS Mincho" w:hAnsi="Segoe UI" w:cs="Segoe UI"/>
          <w:lang w:eastAsia="en-AU"/>
        </w:rPr>
        <w:t>a triangular area of land between Bakali Road and the Central Coast Highway, Forresters Beach, from 7(a) Conservation and Scenic Protection (Conservation) and 7(c2) Conservation and Scenic Protection (</w:t>
      </w:r>
      <w:r w:rsidR="00405F36" w:rsidRPr="00405F36">
        <w:rPr>
          <w:rFonts w:ascii="Segoe UI" w:eastAsia="MS Mincho" w:hAnsi="Segoe UI" w:cs="Segoe UI"/>
          <w:lang w:eastAsia="en-AU"/>
        </w:rPr>
        <w:t xml:space="preserve">Scenic Protection - </w:t>
      </w:r>
      <w:r w:rsidR="00405F36">
        <w:rPr>
          <w:rFonts w:ascii="Segoe UI" w:eastAsia="MS Mincho" w:hAnsi="Segoe UI" w:cs="Segoe UI"/>
          <w:lang w:eastAsia="en-AU"/>
        </w:rPr>
        <w:t xml:space="preserve">Rural Small Holdings) under Interim Development Order No 122 (IDO 122) to E2 Environmental Conservation, R2 Low Density Residential and RE1 Public Recreation. </w:t>
      </w:r>
    </w:p>
    <w:p w:rsidR="008A7BE5" w:rsidRPr="002564FE" w:rsidRDefault="00405F36" w:rsidP="00363132">
      <w:pPr>
        <w:spacing w:before="120" w:after="120" w:line="264" w:lineRule="auto"/>
        <w:rPr>
          <w:rFonts w:ascii="Segoe UI" w:eastAsia="MS Mincho" w:hAnsi="Segoe UI" w:cs="Segoe UI"/>
          <w:lang w:eastAsia="en-AU"/>
        </w:rPr>
      </w:pPr>
      <w:r>
        <w:rPr>
          <w:rFonts w:ascii="Segoe UI" w:eastAsia="MS Mincho" w:hAnsi="Segoe UI" w:cs="Segoe UI"/>
          <w:lang w:eastAsia="en-AU"/>
        </w:rPr>
        <w:t xml:space="preserve">This Planning Proposal is </w:t>
      </w:r>
      <w:proofErr w:type="gramStart"/>
      <w:r>
        <w:rPr>
          <w:rFonts w:ascii="Segoe UI" w:eastAsia="MS Mincho" w:hAnsi="Segoe UI" w:cs="Segoe UI"/>
          <w:lang w:eastAsia="en-AU"/>
        </w:rPr>
        <w:t>similar to</w:t>
      </w:r>
      <w:proofErr w:type="gramEnd"/>
      <w:r>
        <w:rPr>
          <w:rFonts w:ascii="Segoe UI" w:eastAsia="MS Mincho" w:hAnsi="Segoe UI" w:cs="Segoe UI"/>
          <w:lang w:eastAsia="en-AU"/>
        </w:rPr>
        <w:t xml:space="preserve"> one that was originally considered by the former Gosford City Council (fGCC) in 2013 </w:t>
      </w:r>
      <w:r w:rsidR="000A0C4F">
        <w:rPr>
          <w:rFonts w:ascii="Segoe UI" w:eastAsia="MS Mincho" w:hAnsi="Segoe UI" w:cs="Segoe UI"/>
          <w:lang w:eastAsia="en-AU"/>
        </w:rPr>
        <w:t xml:space="preserve">(PP 33/2012) </w:t>
      </w:r>
      <w:r>
        <w:rPr>
          <w:rFonts w:ascii="Segoe UI" w:eastAsia="MS Mincho" w:hAnsi="Segoe UI" w:cs="Segoe UI"/>
          <w:lang w:eastAsia="en-AU"/>
        </w:rPr>
        <w:t xml:space="preserve">and amended by Central Coast Council in 2019, before being withdrawn by the applicant in November 2020. This withdrawal </w:t>
      </w:r>
      <w:r w:rsidR="00333CBB">
        <w:rPr>
          <w:rFonts w:ascii="Segoe UI" w:eastAsia="MS Mincho" w:hAnsi="Segoe UI" w:cs="Segoe UI"/>
          <w:lang w:eastAsia="en-AU"/>
        </w:rPr>
        <w:t>was in response to a</w:t>
      </w:r>
      <w:r>
        <w:rPr>
          <w:rFonts w:ascii="Segoe UI" w:eastAsia="MS Mincho" w:hAnsi="Segoe UI" w:cs="Segoe UI"/>
          <w:lang w:eastAsia="en-AU"/>
        </w:rPr>
        <w:t xml:space="preserve"> direction from the Depart</w:t>
      </w:r>
      <w:r w:rsidR="00333CBB">
        <w:rPr>
          <w:rFonts w:ascii="Segoe UI" w:eastAsia="MS Mincho" w:hAnsi="Segoe UI" w:cs="Segoe UI"/>
          <w:lang w:eastAsia="en-AU"/>
        </w:rPr>
        <w:t xml:space="preserve">ment of Planning, Industry and Environment (DPIE) requiring all Planning Proposals over </w:t>
      </w:r>
      <w:r w:rsidR="000A0C4F">
        <w:rPr>
          <w:rFonts w:ascii="Segoe UI" w:eastAsia="MS Mincho" w:hAnsi="Segoe UI" w:cs="Segoe UI"/>
          <w:lang w:eastAsia="en-AU"/>
        </w:rPr>
        <w:t xml:space="preserve">four </w:t>
      </w:r>
      <w:r w:rsidR="00333CBB">
        <w:rPr>
          <w:rFonts w:ascii="Segoe UI" w:eastAsia="MS Mincho" w:hAnsi="Segoe UI" w:cs="Segoe UI"/>
          <w:lang w:eastAsia="en-AU"/>
        </w:rPr>
        <w:t>years old to be determined by 31 December 2020</w:t>
      </w:r>
      <w:r>
        <w:rPr>
          <w:rFonts w:ascii="Segoe UI" w:eastAsia="MS Mincho" w:hAnsi="Segoe UI" w:cs="Segoe UI"/>
          <w:lang w:eastAsia="en-AU"/>
        </w:rPr>
        <w:t xml:space="preserve">. </w:t>
      </w:r>
      <w:r w:rsidR="000A0C4F">
        <w:rPr>
          <w:rFonts w:ascii="Segoe UI" w:eastAsia="MS Mincho" w:hAnsi="Segoe UI" w:cs="Segoe UI"/>
          <w:lang w:eastAsia="en-AU"/>
        </w:rPr>
        <w:t>As</w:t>
      </w:r>
      <w:r w:rsidR="00333CBB">
        <w:rPr>
          <w:rFonts w:ascii="Segoe UI" w:eastAsia="MS Mincho" w:hAnsi="Segoe UI" w:cs="Segoe UI"/>
          <w:lang w:eastAsia="en-AU"/>
        </w:rPr>
        <w:t xml:space="preserve"> Council could </w:t>
      </w:r>
      <w:r w:rsidR="000A0C4F">
        <w:rPr>
          <w:rFonts w:ascii="Segoe UI" w:eastAsia="MS Mincho" w:hAnsi="Segoe UI" w:cs="Segoe UI"/>
          <w:lang w:eastAsia="en-AU"/>
        </w:rPr>
        <w:t>not determine the proposal by this date,</w:t>
      </w:r>
      <w:r w:rsidR="00333CBB">
        <w:rPr>
          <w:rFonts w:ascii="Segoe UI" w:eastAsia="MS Mincho" w:hAnsi="Segoe UI" w:cs="Segoe UI"/>
          <w:lang w:eastAsia="en-AU"/>
        </w:rPr>
        <w:t xml:space="preserve"> the applicant withdrew </w:t>
      </w:r>
      <w:r w:rsidR="000A0C4F">
        <w:rPr>
          <w:rFonts w:ascii="Segoe UI" w:eastAsia="MS Mincho" w:hAnsi="Segoe UI" w:cs="Segoe UI"/>
          <w:lang w:eastAsia="en-AU"/>
        </w:rPr>
        <w:t>PP 33/2012</w:t>
      </w:r>
      <w:r w:rsidR="00333CBB">
        <w:rPr>
          <w:rFonts w:ascii="Segoe UI" w:eastAsia="MS Mincho" w:hAnsi="Segoe UI" w:cs="Segoe UI"/>
          <w:lang w:eastAsia="en-AU"/>
        </w:rPr>
        <w:t xml:space="preserve"> and submitted </w:t>
      </w:r>
      <w:r w:rsidR="000A0C4F">
        <w:rPr>
          <w:rFonts w:ascii="Segoe UI" w:eastAsia="MS Mincho" w:hAnsi="Segoe UI" w:cs="Segoe UI"/>
          <w:lang w:eastAsia="en-AU"/>
        </w:rPr>
        <w:t>this current proposal</w:t>
      </w:r>
      <w:r w:rsidR="00333CBB">
        <w:rPr>
          <w:rFonts w:ascii="Segoe UI" w:eastAsia="MS Mincho" w:hAnsi="Segoe UI" w:cs="Segoe UI"/>
          <w:lang w:eastAsia="en-AU"/>
        </w:rPr>
        <w:t>.</w:t>
      </w:r>
    </w:p>
    <w:p w:rsidR="008A7BE5" w:rsidRPr="00012C58" w:rsidRDefault="008A7BE5" w:rsidP="00363132">
      <w:pPr>
        <w:spacing w:before="120" w:after="120" w:line="264" w:lineRule="auto"/>
        <w:rPr>
          <w:rFonts w:ascii="Segoe UI" w:eastAsia="MS Mincho" w:hAnsi="Segoe UI" w:cs="Segoe UI"/>
          <w:b/>
          <w:lang w:eastAsia="en-AU"/>
        </w:rPr>
      </w:pPr>
      <w:r w:rsidRPr="00012C58">
        <w:rPr>
          <w:rFonts w:ascii="Segoe UI" w:eastAsia="MS Mincho" w:hAnsi="Segoe UI" w:cs="Segoe UI"/>
          <w:b/>
          <w:lang w:eastAsia="en-AU"/>
        </w:rPr>
        <w:t>The Site</w:t>
      </w:r>
    </w:p>
    <w:p w:rsidR="00DE565F" w:rsidRDefault="00012C58" w:rsidP="00012C58">
      <w:pPr>
        <w:spacing w:before="240"/>
        <w:rPr>
          <w:rFonts w:ascii="Segoe UI" w:eastAsia="Calibri" w:hAnsi="Segoe UI" w:cs="Segoe UI"/>
        </w:rPr>
      </w:pPr>
      <w:r w:rsidRPr="00012C58">
        <w:rPr>
          <w:rFonts w:ascii="Segoe UI" w:eastAsia="Calibri" w:hAnsi="Segoe UI" w:cs="Segoe UI"/>
        </w:rPr>
        <w:t xml:space="preserve">The subject site (Figure 1) is located between Bakali Road and the Central Coast Highway, Forresters Beach. It is generally </w:t>
      </w:r>
      <w:proofErr w:type="gramStart"/>
      <w:r w:rsidRPr="00012C58">
        <w:rPr>
          <w:rFonts w:ascii="Segoe UI" w:eastAsia="Calibri" w:hAnsi="Segoe UI" w:cs="Segoe UI"/>
        </w:rPr>
        <w:t>triangular in shape</w:t>
      </w:r>
      <w:proofErr w:type="gramEnd"/>
      <w:r w:rsidRPr="00012C58">
        <w:rPr>
          <w:rFonts w:ascii="Segoe UI" w:eastAsia="Calibri" w:hAnsi="Segoe UI" w:cs="Segoe UI"/>
        </w:rPr>
        <w:t xml:space="preserve"> with an area of 12.261 Ha</w:t>
      </w:r>
      <w:r w:rsidR="00A922D6">
        <w:rPr>
          <w:rFonts w:ascii="Segoe UI" w:eastAsia="Calibri" w:hAnsi="Segoe UI" w:cs="Segoe UI"/>
        </w:rPr>
        <w:t>. The site</w:t>
      </w:r>
      <w:r w:rsidRPr="00012C58">
        <w:rPr>
          <w:rFonts w:ascii="Segoe UI" w:eastAsia="Calibri" w:hAnsi="Segoe UI" w:cs="Segoe UI"/>
        </w:rPr>
        <w:t xml:space="preserve"> comprises </w:t>
      </w:r>
      <w:r w:rsidR="00A922D6">
        <w:rPr>
          <w:rFonts w:ascii="Segoe UI" w:eastAsia="Calibri" w:hAnsi="Segoe UI" w:cs="Segoe UI"/>
        </w:rPr>
        <w:t xml:space="preserve">37 parcels of land in total. Of these </w:t>
      </w:r>
      <w:r w:rsidRPr="00012C58">
        <w:rPr>
          <w:rFonts w:ascii="Segoe UI" w:eastAsia="Calibri" w:hAnsi="Segoe UI" w:cs="Segoe UI"/>
        </w:rPr>
        <w:t xml:space="preserve">32 </w:t>
      </w:r>
      <w:r w:rsidR="00A922D6">
        <w:rPr>
          <w:rFonts w:ascii="Segoe UI" w:eastAsia="Calibri" w:hAnsi="Segoe UI" w:cs="Segoe UI"/>
        </w:rPr>
        <w:t xml:space="preserve">are standard </w:t>
      </w:r>
      <w:r w:rsidRPr="00012C58">
        <w:rPr>
          <w:rFonts w:ascii="Segoe UI" w:eastAsia="Calibri" w:hAnsi="Segoe UI" w:cs="Segoe UI"/>
        </w:rPr>
        <w:t xml:space="preserve">residential sized lots fronting the Central Coast Highway and </w:t>
      </w:r>
      <w:r w:rsidR="00C75F42">
        <w:rPr>
          <w:rFonts w:ascii="Segoe UI" w:eastAsia="Calibri" w:hAnsi="Segoe UI" w:cs="Segoe UI"/>
        </w:rPr>
        <w:t xml:space="preserve">five </w:t>
      </w:r>
      <w:r w:rsidRPr="00012C58">
        <w:rPr>
          <w:rFonts w:ascii="Segoe UI" w:eastAsia="Calibri" w:hAnsi="Segoe UI" w:cs="Segoe UI"/>
        </w:rPr>
        <w:t>rural-residential sized lots to the west with access from Bakali Road.</w:t>
      </w:r>
      <w:r w:rsidR="00DE565F">
        <w:rPr>
          <w:rFonts w:ascii="Segoe UI" w:eastAsia="Calibri" w:hAnsi="Segoe UI" w:cs="Segoe UI"/>
        </w:rPr>
        <w:t xml:space="preserve"> </w:t>
      </w:r>
      <w:r w:rsidR="00C75F42" w:rsidRPr="00C75F42">
        <w:rPr>
          <w:rFonts w:ascii="Segoe UI" w:eastAsia="Calibri" w:hAnsi="Segoe UI" w:cs="Segoe UI"/>
        </w:rPr>
        <w:t xml:space="preserve">Four of the five rural residential lots contain dwelling houses </w:t>
      </w:r>
      <w:r w:rsidR="00DE565F">
        <w:rPr>
          <w:rFonts w:ascii="Segoe UI" w:eastAsia="Calibri" w:hAnsi="Segoe UI" w:cs="Segoe UI"/>
        </w:rPr>
        <w:t>with t</w:t>
      </w:r>
      <w:r w:rsidR="00C75F42" w:rsidRPr="00C75F42">
        <w:rPr>
          <w:rFonts w:ascii="Segoe UI" w:eastAsia="Calibri" w:hAnsi="Segoe UI" w:cs="Segoe UI"/>
        </w:rPr>
        <w:t xml:space="preserve">he remaining rural residential lot (Lot 522 DP 1077907) </w:t>
      </w:r>
      <w:r w:rsidR="00DE565F">
        <w:rPr>
          <w:rFonts w:ascii="Segoe UI" w:eastAsia="Calibri" w:hAnsi="Segoe UI" w:cs="Segoe UI"/>
        </w:rPr>
        <w:t>being</w:t>
      </w:r>
      <w:r w:rsidR="00C75F42" w:rsidRPr="00C75F42">
        <w:rPr>
          <w:rFonts w:ascii="Segoe UI" w:eastAsia="Calibri" w:hAnsi="Segoe UI" w:cs="Segoe UI"/>
        </w:rPr>
        <w:t xml:space="preserve"> vacant</w:t>
      </w:r>
      <w:r w:rsidR="00DE565F">
        <w:rPr>
          <w:rFonts w:ascii="Segoe UI" w:eastAsia="Calibri" w:hAnsi="Segoe UI" w:cs="Segoe UI"/>
        </w:rPr>
        <w:t xml:space="preserve">. </w:t>
      </w:r>
    </w:p>
    <w:p w:rsidR="00C75F42" w:rsidRDefault="00DE565F" w:rsidP="00012C58">
      <w:pPr>
        <w:spacing w:before="240"/>
        <w:rPr>
          <w:rFonts w:ascii="Segoe UI" w:eastAsia="Calibri" w:hAnsi="Segoe UI" w:cs="Segoe UI"/>
        </w:rPr>
      </w:pPr>
      <w:r>
        <w:rPr>
          <w:rFonts w:ascii="Segoe UI" w:eastAsia="Calibri" w:hAnsi="Segoe UI" w:cs="Segoe UI"/>
        </w:rPr>
        <w:t>The north</w:t>
      </w:r>
      <w:r w:rsidR="00333CBB">
        <w:rPr>
          <w:rFonts w:ascii="Segoe UI" w:eastAsia="Calibri" w:hAnsi="Segoe UI" w:cs="Segoe UI"/>
        </w:rPr>
        <w:t>-</w:t>
      </w:r>
      <w:r>
        <w:rPr>
          <w:rFonts w:ascii="Segoe UI" w:eastAsia="Calibri" w:hAnsi="Segoe UI" w:cs="Segoe UI"/>
        </w:rPr>
        <w:t>western part of the subject site</w:t>
      </w:r>
      <w:r w:rsidR="00C75F42" w:rsidRPr="00C75F42">
        <w:rPr>
          <w:rFonts w:ascii="Segoe UI" w:eastAsia="Calibri" w:hAnsi="Segoe UI" w:cs="Segoe UI"/>
        </w:rPr>
        <w:t xml:space="preserve"> contains good quality Swamp Sclerophyll Forest on Coastal Floodplains, which is a defined </w:t>
      </w:r>
      <w:r w:rsidR="00333CBB">
        <w:rPr>
          <w:rFonts w:ascii="Segoe UI" w:eastAsia="Calibri" w:hAnsi="Segoe UI" w:cs="Segoe UI"/>
        </w:rPr>
        <w:t xml:space="preserve">as </w:t>
      </w:r>
      <w:r w:rsidR="00C75F42" w:rsidRPr="00C75F42">
        <w:rPr>
          <w:rFonts w:ascii="Segoe UI" w:eastAsia="Calibri" w:hAnsi="Segoe UI" w:cs="Segoe UI"/>
        </w:rPr>
        <w:t xml:space="preserve">Endangered Ecological Community (EEC) under the </w:t>
      </w:r>
      <w:r w:rsidR="00C75F42" w:rsidRPr="00DE565F">
        <w:rPr>
          <w:rFonts w:ascii="Segoe UI" w:eastAsia="Calibri" w:hAnsi="Segoe UI" w:cs="Segoe UI"/>
          <w:i/>
        </w:rPr>
        <w:t>Biodiversity Conservation Act 2016</w:t>
      </w:r>
      <w:r w:rsidR="00C75F42" w:rsidRPr="00C75F42">
        <w:rPr>
          <w:rFonts w:ascii="Segoe UI" w:eastAsia="Calibri" w:hAnsi="Segoe UI" w:cs="Segoe UI"/>
        </w:rPr>
        <w:t>.</w:t>
      </w:r>
    </w:p>
    <w:p w:rsidR="00DE565F" w:rsidRPr="00012C58" w:rsidRDefault="00DE565F" w:rsidP="00012C58">
      <w:pPr>
        <w:spacing w:before="240"/>
        <w:rPr>
          <w:rFonts w:ascii="Segoe UI" w:eastAsia="Calibri" w:hAnsi="Segoe UI" w:cs="Segoe UI"/>
        </w:rPr>
      </w:pPr>
      <w:r w:rsidRPr="00DE565F">
        <w:rPr>
          <w:rFonts w:ascii="Segoe UI" w:eastAsia="Calibri" w:hAnsi="Segoe UI" w:cs="Segoe UI"/>
        </w:rPr>
        <w:t xml:space="preserve">There is an intermittent overland </w:t>
      </w:r>
      <w:proofErr w:type="spellStart"/>
      <w:r w:rsidRPr="00DE565F">
        <w:rPr>
          <w:rFonts w:ascii="Segoe UI" w:eastAsia="Calibri" w:hAnsi="Segoe UI" w:cs="Segoe UI"/>
        </w:rPr>
        <w:t>flowpath</w:t>
      </w:r>
      <w:proofErr w:type="spellEnd"/>
      <w:r w:rsidRPr="00DE565F">
        <w:rPr>
          <w:rFonts w:ascii="Segoe UI" w:eastAsia="Calibri" w:hAnsi="Segoe UI" w:cs="Segoe UI"/>
        </w:rPr>
        <w:t xml:space="preserve"> from the Central Coast Highway which discharges through this site to the coastal wetland to the west.</w:t>
      </w:r>
      <w:r>
        <w:rPr>
          <w:rFonts w:ascii="Segoe UI" w:eastAsia="Calibri" w:hAnsi="Segoe UI" w:cs="Segoe UI"/>
        </w:rPr>
        <w:t xml:space="preserve"> </w:t>
      </w:r>
    </w:p>
    <w:p w:rsidR="00012C58" w:rsidRDefault="002E5583" w:rsidP="00012C58">
      <w:pPr>
        <w:spacing w:before="240"/>
        <w:rPr>
          <w:rFonts w:ascii="Segoe UI" w:eastAsia="Calibri" w:hAnsi="Segoe UI" w:cs="Segoe UI"/>
        </w:rPr>
      </w:pPr>
      <w:r>
        <w:rPr>
          <w:rFonts w:ascii="Segoe UI" w:eastAsia="Calibri" w:hAnsi="Segoe UI" w:cs="Segoe UI"/>
          <w:noProof/>
        </w:rPr>
        <w:lastRenderedPageBreak/>
        <w:drawing>
          <wp:inline distT="0" distB="0" distL="0" distR="0" wp14:anchorId="766C88BB">
            <wp:extent cx="4885006" cy="5200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0471" cy="5217114"/>
                    </a:xfrm>
                    <a:prstGeom prst="rect">
                      <a:avLst/>
                    </a:prstGeom>
                    <a:noFill/>
                  </pic:spPr>
                </pic:pic>
              </a:graphicData>
            </a:graphic>
          </wp:inline>
        </w:drawing>
      </w:r>
    </w:p>
    <w:p w:rsidR="00012C58" w:rsidRPr="00012C58" w:rsidRDefault="00012C58" w:rsidP="00012C58">
      <w:pPr>
        <w:spacing w:before="240"/>
        <w:rPr>
          <w:rFonts w:ascii="Segoe UI" w:eastAsia="Calibri" w:hAnsi="Segoe UI" w:cs="Segoe UI"/>
          <w:i/>
          <w:sz w:val="20"/>
          <w:szCs w:val="20"/>
        </w:rPr>
      </w:pPr>
      <w:r w:rsidRPr="00012C58">
        <w:rPr>
          <w:rFonts w:ascii="Segoe UI" w:eastAsia="Calibri" w:hAnsi="Segoe UI" w:cs="Segoe UI"/>
          <w:b/>
          <w:i/>
          <w:sz w:val="20"/>
          <w:szCs w:val="20"/>
        </w:rPr>
        <w:t>Figure 1 -</w:t>
      </w:r>
      <w:r w:rsidRPr="00012C58">
        <w:rPr>
          <w:rFonts w:ascii="Segoe UI" w:eastAsia="Calibri" w:hAnsi="Segoe UI" w:cs="Segoe UI"/>
          <w:i/>
          <w:sz w:val="20"/>
          <w:szCs w:val="20"/>
        </w:rPr>
        <w:t xml:space="preserve"> Aerial Photograph of Forresters Beach site </w:t>
      </w:r>
    </w:p>
    <w:p w:rsidR="008A7BE5" w:rsidRDefault="00E91041" w:rsidP="00363132">
      <w:pPr>
        <w:spacing w:before="120" w:after="120" w:line="264" w:lineRule="auto"/>
        <w:rPr>
          <w:rFonts w:ascii="Segoe UI" w:eastAsia="MS Mincho" w:hAnsi="Segoe UI" w:cs="Segoe UI"/>
          <w:lang w:eastAsia="en-AU"/>
        </w:rPr>
      </w:pPr>
      <w:r w:rsidRPr="00E91041">
        <w:rPr>
          <w:rFonts w:ascii="Segoe UI" w:eastAsia="MS Mincho" w:hAnsi="Segoe UI" w:cs="Segoe UI"/>
          <w:lang w:eastAsia="en-AU"/>
        </w:rPr>
        <w:t xml:space="preserve">All of the subject 37 lots are zoned 7(c2) Conservation and Scenic Protection (Scenic Protection - Rural Small Holdings) under Interim Development Order No 122 (IDO 122), </w:t>
      </w:r>
      <w:r w:rsidR="00A922D6">
        <w:rPr>
          <w:rFonts w:ascii="Segoe UI" w:eastAsia="MS Mincho" w:hAnsi="Segoe UI" w:cs="Segoe UI"/>
          <w:lang w:eastAsia="en-AU"/>
        </w:rPr>
        <w:t xml:space="preserve">with the </w:t>
      </w:r>
      <w:r w:rsidRPr="00E91041">
        <w:rPr>
          <w:rFonts w:ascii="Segoe UI" w:eastAsia="MS Mincho" w:hAnsi="Segoe UI" w:cs="Segoe UI"/>
          <w:lang w:eastAsia="en-AU"/>
        </w:rPr>
        <w:t>except</w:t>
      </w:r>
      <w:r w:rsidR="00A922D6">
        <w:rPr>
          <w:rFonts w:ascii="Segoe UI" w:eastAsia="MS Mincho" w:hAnsi="Segoe UI" w:cs="Segoe UI"/>
          <w:lang w:eastAsia="en-AU"/>
        </w:rPr>
        <w:t>ion of</w:t>
      </w:r>
      <w:r w:rsidRPr="00E91041">
        <w:rPr>
          <w:rFonts w:ascii="Segoe UI" w:eastAsia="MS Mincho" w:hAnsi="Segoe UI" w:cs="Segoe UI"/>
          <w:lang w:eastAsia="en-AU"/>
        </w:rPr>
        <w:t xml:space="preserve"> Lot 522 DP 1077907</w:t>
      </w:r>
      <w:r w:rsidR="00A922D6">
        <w:rPr>
          <w:rFonts w:ascii="Segoe UI" w:eastAsia="MS Mincho" w:hAnsi="Segoe UI" w:cs="Segoe UI"/>
          <w:lang w:eastAsia="en-AU"/>
        </w:rPr>
        <w:t>,</w:t>
      </w:r>
      <w:r w:rsidRPr="00E91041">
        <w:rPr>
          <w:rFonts w:ascii="Segoe UI" w:eastAsia="MS Mincho" w:hAnsi="Segoe UI" w:cs="Segoe UI"/>
          <w:lang w:eastAsia="en-AU"/>
        </w:rPr>
        <w:t xml:space="preserve"> which is zoned part 7(c2) Conservation and Scenic Protection (Scenic Protection - Rural Small Holdings) and part 7(a) Conservation and Scenic Protection (Conservation) (Figure 2).</w:t>
      </w:r>
    </w:p>
    <w:p w:rsidR="00E91041" w:rsidRDefault="00E91041" w:rsidP="00363132">
      <w:pPr>
        <w:spacing w:before="120" w:after="120" w:line="264" w:lineRule="auto"/>
        <w:rPr>
          <w:rFonts w:ascii="Segoe UI" w:eastAsia="MS Mincho" w:hAnsi="Segoe UI" w:cs="Segoe UI"/>
          <w:lang w:eastAsia="en-AU"/>
        </w:rPr>
      </w:pPr>
    </w:p>
    <w:p w:rsidR="00E91041" w:rsidRDefault="00E91041" w:rsidP="00363132">
      <w:pPr>
        <w:spacing w:before="120" w:after="120" w:line="264" w:lineRule="auto"/>
        <w:rPr>
          <w:rFonts w:ascii="Segoe UI" w:eastAsia="MS Mincho" w:hAnsi="Segoe UI" w:cs="Segoe UI"/>
          <w:lang w:eastAsia="en-AU"/>
        </w:rPr>
      </w:pPr>
      <w:r>
        <w:rPr>
          <w:rFonts w:ascii="Segoe UI" w:eastAsia="MS Mincho" w:hAnsi="Segoe UI" w:cs="Segoe UI"/>
          <w:noProof/>
          <w:lang w:eastAsia="en-AU"/>
        </w:rPr>
        <w:lastRenderedPageBreak/>
        <w:drawing>
          <wp:inline distT="0" distB="0" distL="0" distR="0" wp14:anchorId="438DC9E8">
            <wp:extent cx="4761230" cy="576135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1230" cy="5761355"/>
                    </a:xfrm>
                    <a:prstGeom prst="rect">
                      <a:avLst/>
                    </a:prstGeom>
                    <a:noFill/>
                  </pic:spPr>
                </pic:pic>
              </a:graphicData>
            </a:graphic>
          </wp:inline>
        </w:drawing>
      </w:r>
    </w:p>
    <w:p w:rsidR="00E91041" w:rsidRPr="00E91041" w:rsidRDefault="00E91041" w:rsidP="00363132">
      <w:pPr>
        <w:spacing w:before="120" w:after="120" w:line="264" w:lineRule="auto"/>
        <w:rPr>
          <w:rFonts w:ascii="Segoe UI" w:eastAsia="MS Mincho" w:hAnsi="Segoe UI" w:cs="Segoe UI"/>
          <w:i/>
          <w:sz w:val="20"/>
          <w:szCs w:val="20"/>
          <w:lang w:eastAsia="en-AU"/>
        </w:rPr>
      </w:pPr>
      <w:r w:rsidRPr="00E91041">
        <w:rPr>
          <w:rFonts w:ascii="Segoe UI" w:eastAsia="MS Mincho" w:hAnsi="Segoe UI" w:cs="Segoe UI"/>
          <w:b/>
          <w:i/>
          <w:sz w:val="20"/>
          <w:szCs w:val="20"/>
          <w:lang w:eastAsia="en-AU"/>
        </w:rPr>
        <w:t>Figure 2 –</w:t>
      </w:r>
      <w:r w:rsidRPr="00E91041">
        <w:rPr>
          <w:rFonts w:ascii="Segoe UI" w:eastAsia="MS Mincho" w:hAnsi="Segoe UI" w:cs="Segoe UI"/>
          <w:i/>
          <w:sz w:val="20"/>
          <w:szCs w:val="20"/>
          <w:lang w:eastAsia="en-AU"/>
        </w:rPr>
        <w:t xml:space="preserve"> Existing Zoning under IDO 122</w:t>
      </w:r>
    </w:p>
    <w:p w:rsidR="00E91041" w:rsidRDefault="00E91041" w:rsidP="00363132">
      <w:pPr>
        <w:spacing w:before="120" w:after="120" w:line="264" w:lineRule="auto"/>
        <w:rPr>
          <w:rFonts w:ascii="Segoe UI" w:eastAsia="MS Mincho" w:hAnsi="Segoe UI" w:cs="Segoe UI"/>
          <w:b/>
          <w:lang w:eastAsia="en-AU"/>
        </w:rPr>
      </w:pPr>
    </w:p>
    <w:p w:rsidR="008A7BE5" w:rsidRPr="00012C58" w:rsidRDefault="008A7BE5" w:rsidP="00363132">
      <w:pPr>
        <w:spacing w:before="120" w:after="120" w:line="264" w:lineRule="auto"/>
        <w:rPr>
          <w:rFonts w:ascii="Segoe UI" w:eastAsia="MS Mincho" w:hAnsi="Segoe UI" w:cs="Segoe UI"/>
          <w:b/>
          <w:lang w:eastAsia="en-AU"/>
        </w:rPr>
      </w:pPr>
      <w:r w:rsidRPr="00012C58">
        <w:rPr>
          <w:rFonts w:ascii="Segoe UI" w:eastAsia="MS Mincho" w:hAnsi="Segoe UI" w:cs="Segoe UI"/>
          <w:b/>
          <w:lang w:eastAsia="en-AU"/>
        </w:rPr>
        <w:t>Background</w:t>
      </w:r>
    </w:p>
    <w:p w:rsidR="008A7BE5" w:rsidRPr="002D24FB" w:rsidRDefault="002D24FB" w:rsidP="00363132">
      <w:pPr>
        <w:spacing w:before="120" w:after="120" w:line="264" w:lineRule="auto"/>
        <w:rPr>
          <w:rFonts w:ascii="Segoe UI" w:eastAsia="MS Mincho" w:hAnsi="Segoe UI" w:cs="Segoe UI"/>
          <w:lang w:eastAsia="en-AU"/>
        </w:rPr>
      </w:pPr>
      <w:r>
        <w:rPr>
          <w:rFonts w:ascii="Segoe UI" w:eastAsia="MS Mincho" w:hAnsi="Segoe UI" w:cs="Segoe UI"/>
          <w:lang w:eastAsia="en-AU"/>
        </w:rPr>
        <w:t>O</w:t>
      </w:r>
      <w:r w:rsidRPr="002D24FB">
        <w:rPr>
          <w:rFonts w:ascii="Segoe UI" w:eastAsia="MS Mincho" w:hAnsi="Segoe UI" w:cs="Segoe UI"/>
          <w:lang w:eastAsia="en-AU"/>
        </w:rPr>
        <w:t>n 2 July 2013, the former Gosford City Council (fGCC) resolved</w:t>
      </w:r>
      <w:r>
        <w:rPr>
          <w:rFonts w:ascii="Segoe UI" w:eastAsia="MS Mincho" w:hAnsi="Segoe UI" w:cs="Segoe UI"/>
          <w:lang w:eastAsia="en-AU"/>
        </w:rPr>
        <w:t xml:space="preserve"> to prepare a Planning Proposal for the subject site</w:t>
      </w:r>
      <w:r w:rsidR="000048A0">
        <w:rPr>
          <w:rFonts w:ascii="Segoe UI" w:eastAsia="MS Mincho" w:hAnsi="Segoe UI" w:cs="Segoe UI"/>
          <w:lang w:eastAsia="en-AU"/>
        </w:rPr>
        <w:t xml:space="preserve"> to rezone the land part R2 Low Density Residential and part E2 Environmental Conservation.</w:t>
      </w:r>
    </w:p>
    <w:p w:rsidR="008A7BE5" w:rsidRDefault="002D24FB" w:rsidP="00363132">
      <w:pPr>
        <w:spacing w:before="120" w:after="120" w:line="264" w:lineRule="auto"/>
        <w:rPr>
          <w:rFonts w:ascii="Segoe UI" w:eastAsia="MS Mincho" w:hAnsi="Segoe UI" w:cs="Segoe UI"/>
          <w:lang w:eastAsia="en-AU"/>
        </w:rPr>
      </w:pPr>
      <w:r>
        <w:rPr>
          <w:rFonts w:ascii="Segoe UI" w:eastAsia="MS Mincho" w:hAnsi="Segoe UI" w:cs="Segoe UI"/>
          <w:lang w:eastAsia="en-AU"/>
        </w:rPr>
        <w:t xml:space="preserve">On </w:t>
      </w:r>
      <w:r w:rsidR="000048A0">
        <w:rPr>
          <w:rFonts w:ascii="Segoe UI" w:eastAsia="MS Mincho" w:hAnsi="Segoe UI" w:cs="Segoe UI"/>
          <w:lang w:eastAsia="en-AU"/>
        </w:rPr>
        <w:t>25 Ma</w:t>
      </w:r>
      <w:r>
        <w:rPr>
          <w:rFonts w:ascii="Segoe UI" w:eastAsia="MS Mincho" w:hAnsi="Segoe UI" w:cs="Segoe UI"/>
          <w:lang w:eastAsia="en-AU"/>
        </w:rPr>
        <w:t xml:space="preserve">rch 2019, Council resolved to amend the Planning </w:t>
      </w:r>
      <w:r w:rsidR="000048A0">
        <w:rPr>
          <w:rFonts w:ascii="Segoe UI" w:eastAsia="MS Mincho" w:hAnsi="Segoe UI" w:cs="Segoe UI"/>
          <w:lang w:eastAsia="en-AU"/>
        </w:rPr>
        <w:t>P</w:t>
      </w:r>
      <w:r>
        <w:rPr>
          <w:rFonts w:ascii="Segoe UI" w:eastAsia="MS Mincho" w:hAnsi="Segoe UI" w:cs="Segoe UI"/>
          <w:lang w:eastAsia="en-AU"/>
        </w:rPr>
        <w:t xml:space="preserve">roposal </w:t>
      </w:r>
      <w:r w:rsidR="000048A0">
        <w:rPr>
          <w:rFonts w:ascii="Segoe UI" w:eastAsia="MS Mincho" w:hAnsi="Segoe UI" w:cs="Segoe UI"/>
          <w:lang w:eastAsia="en-AU"/>
        </w:rPr>
        <w:t>in the following manner:</w:t>
      </w:r>
    </w:p>
    <w:p w:rsidR="000048A0" w:rsidRDefault="000048A0" w:rsidP="000048A0">
      <w:pPr>
        <w:pStyle w:val="ListParagraph"/>
        <w:numPr>
          <w:ilvl w:val="0"/>
          <w:numId w:val="38"/>
        </w:numPr>
        <w:spacing w:before="120" w:after="120" w:line="264" w:lineRule="auto"/>
        <w:rPr>
          <w:rFonts w:ascii="Segoe UI" w:eastAsia="MS Mincho" w:hAnsi="Segoe UI" w:cs="Segoe UI"/>
          <w:lang w:eastAsia="en-AU"/>
        </w:rPr>
      </w:pPr>
      <w:r>
        <w:rPr>
          <w:rFonts w:ascii="Segoe UI" w:eastAsia="MS Mincho" w:hAnsi="Segoe UI" w:cs="Segoe UI"/>
          <w:lang w:eastAsia="en-AU"/>
        </w:rPr>
        <w:t>Zone 4000</w:t>
      </w:r>
      <w:r w:rsidR="00A922D6">
        <w:rPr>
          <w:rFonts w:ascii="Segoe UI" w:eastAsia="MS Mincho" w:hAnsi="Segoe UI" w:cs="Segoe UI"/>
          <w:lang w:eastAsia="en-AU"/>
        </w:rPr>
        <w:t>m</w:t>
      </w:r>
      <w:r w:rsidR="00A922D6">
        <w:rPr>
          <w:rFonts w:ascii="Segoe UI" w:eastAsia="MS Mincho" w:hAnsi="Segoe UI" w:cs="Segoe UI"/>
          <w:vertAlign w:val="superscript"/>
          <w:lang w:eastAsia="en-AU"/>
        </w:rPr>
        <w:t>2</w:t>
      </w:r>
      <w:r>
        <w:rPr>
          <w:rFonts w:ascii="Segoe UI" w:eastAsia="MS Mincho" w:hAnsi="Segoe UI" w:cs="Segoe UI"/>
          <w:lang w:eastAsia="en-AU"/>
        </w:rPr>
        <w:t xml:space="preserve"> of land RE1 Public Recreation</w:t>
      </w:r>
      <w:r w:rsidR="00A922D6">
        <w:rPr>
          <w:rFonts w:ascii="Segoe UI" w:eastAsia="MS Mincho" w:hAnsi="Segoe UI" w:cs="Segoe UI"/>
          <w:lang w:eastAsia="en-AU"/>
        </w:rPr>
        <w:t>.</w:t>
      </w:r>
    </w:p>
    <w:p w:rsidR="000048A0" w:rsidRDefault="00E82E69" w:rsidP="000048A0">
      <w:pPr>
        <w:pStyle w:val="ListParagraph"/>
        <w:numPr>
          <w:ilvl w:val="0"/>
          <w:numId w:val="38"/>
        </w:numPr>
        <w:spacing w:before="120" w:after="120" w:line="264" w:lineRule="auto"/>
        <w:rPr>
          <w:rFonts w:ascii="Segoe UI" w:eastAsia="MS Mincho" w:hAnsi="Segoe UI" w:cs="Segoe UI"/>
          <w:lang w:eastAsia="en-AU"/>
        </w:rPr>
      </w:pPr>
      <w:r>
        <w:rPr>
          <w:rFonts w:ascii="Segoe UI" w:eastAsia="MS Mincho" w:hAnsi="Segoe UI" w:cs="Segoe UI"/>
          <w:lang w:eastAsia="en-AU"/>
        </w:rPr>
        <w:t>Increase t</w:t>
      </w:r>
      <w:r w:rsidR="000048A0">
        <w:rPr>
          <w:rFonts w:ascii="Segoe UI" w:eastAsia="MS Mincho" w:hAnsi="Segoe UI" w:cs="Segoe UI"/>
          <w:lang w:eastAsia="en-AU"/>
        </w:rPr>
        <w:t xml:space="preserve">he minimum lot size of </w:t>
      </w:r>
      <w:r w:rsidR="00870EF2">
        <w:rPr>
          <w:rFonts w:ascii="Segoe UI" w:eastAsia="MS Mincho" w:hAnsi="Segoe UI" w:cs="Segoe UI"/>
          <w:lang w:eastAsia="en-AU"/>
        </w:rPr>
        <w:t>R2 zoned land fronting Bakali Road to 1850sqm as a transition between the 1 Ha lots to the west and the proposed 5</w:t>
      </w:r>
      <w:r w:rsidR="00A922D6">
        <w:rPr>
          <w:rFonts w:ascii="Segoe UI" w:eastAsia="MS Mincho" w:hAnsi="Segoe UI" w:cs="Segoe UI"/>
          <w:lang w:eastAsia="en-AU"/>
        </w:rPr>
        <w:t>50m</w:t>
      </w:r>
      <w:r w:rsidR="00A922D6">
        <w:rPr>
          <w:rFonts w:ascii="Segoe UI" w:eastAsia="MS Mincho" w:hAnsi="Segoe UI" w:cs="Segoe UI"/>
          <w:vertAlign w:val="superscript"/>
          <w:lang w:eastAsia="en-AU"/>
        </w:rPr>
        <w:t>2</w:t>
      </w:r>
      <w:r w:rsidR="00870EF2">
        <w:rPr>
          <w:rFonts w:ascii="Segoe UI" w:eastAsia="MS Mincho" w:hAnsi="Segoe UI" w:cs="Segoe UI"/>
          <w:lang w:eastAsia="en-AU"/>
        </w:rPr>
        <w:t xml:space="preserve"> lots within the remainder of the proposed R2 zoned area.</w:t>
      </w:r>
    </w:p>
    <w:p w:rsidR="00870EF2" w:rsidRDefault="00333CBB" w:rsidP="00870EF2">
      <w:pPr>
        <w:pStyle w:val="ListParagraph"/>
        <w:numPr>
          <w:ilvl w:val="0"/>
          <w:numId w:val="38"/>
        </w:numPr>
        <w:spacing w:before="120" w:after="120" w:line="264" w:lineRule="auto"/>
        <w:rPr>
          <w:rFonts w:ascii="Segoe UI" w:eastAsia="MS Mincho" w:hAnsi="Segoe UI" w:cs="Segoe UI"/>
          <w:lang w:eastAsia="en-AU"/>
        </w:rPr>
      </w:pPr>
      <w:r>
        <w:rPr>
          <w:rFonts w:ascii="Segoe UI" w:eastAsia="MS Mincho" w:hAnsi="Segoe UI" w:cs="Segoe UI"/>
          <w:lang w:eastAsia="en-AU"/>
        </w:rPr>
        <w:t>E</w:t>
      </w:r>
      <w:r w:rsidR="00870EF2" w:rsidRPr="00870EF2">
        <w:rPr>
          <w:rFonts w:ascii="Segoe UI" w:eastAsia="MS Mincho" w:hAnsi="Segoe UI" w:cs="Segoe UI"/>
          <w:lang w:eastAsia="en-AU"/>
        </w:rPr>
        <w:t xml:space="preserve">nter into a Planning Agreement </w:t>
      </w:r>
      <w:r w:rsidR="00A922D6">
        <w:rPr>
          <w:rFonts w:ascii="Segoe UI" w:eastAsia="MS Mincho" w:hAnsi="Segoe UI" w:cs="Segoe UI"/>
          <w:lang w:eastAsia="en-AU"/>
        </w:rPr>
        <w:t xml:space="preserve">(PA) </w:t>
      </w:r>
      <w:r w:rsidR="00870EF2" w:rsidRPr="00870EF2">
        <w:rPr>
          <w:rFonts w:ascii="Segoe UI" w:eastAsia="MS Mincho" w:hAnsi="Segoe UI" w:cs="Segoe UI"/>
          <w:lang w:eastAsia="en-AU"/>
        </w:rPr>
        <w:t>with the owner</w:t>
      </w:r>
      <w:r w:rsidR="00870EF2">
        <w:rPr>
          <w:rFonts w:ascii="Segoe UI" w:eastAsia="MS Mincho" w:hAnsi="Segoe UI" w:cs="Segoe UI"/>
          <w:lang w:eastAsia="en-AU"/>
        </w:rPr>
        <w:t xml:space="preserve"> to require:</w:t>
      </w:r>
    </w:p>
    <w:p w:rsidR="00870EF2" w:rsidRPr="00870EF2" w:rsidRDefault="00870EF2" w:rsidP="00870EF2">
      <w:pPr>
        <w:pStyle w:val="ListParagraph"/>
        <w:numPr>
          <w:ilvl w:val="0"/>
          <w:numId w:val="38"/>
        </w:numPr>
        <w:spacing w:before="120" w:after="120" w:line="264" w:lineRule="auto"/>
        <w:ind w:left="1134"/>
        <w:rPr>
          <w:rFonts w:ascii="Segoe UI" w:eastAsia="MS Mincho" w:hAnsi="Segoe UI" w:cs="Segoe UI"/>
          <w:lang w:eastAsia="en-AU"/>
        </w:rPr>
      </w:pPr>
      <w:r w:rsidRPr="00870EF2">
        <w:rPr>
          <w:rFonts w:ascii="Segoe UI" w:eastAsia="MS Mincho" w:hAnsi="Segoe UI" w:cs="Segoe UI"/>
          <w:lang w:eastAsia="en-AU"/>
        </w:rPr>
        <w:tab/>
        <w:t>Dedication of 4000m</w:t>
      </w:r>
      <w:r w:rsidR="00A922D6">
        <w:rPr>
          <w:rFonts w:ascii="Segoe UI" w:eastAsia="MS Mincho" w:hAnsi="Segoe UI" w:cs="Segoe UI"/>
          <w:vertAlign w:val="superscript"/>
          <w:lang w:eastAsia="en-AU"/>
        </w:rPr>
        <w:t>2</w:t>
      </w:r>
      <w:r w:rsidRPr="00870EF2">
        <w:rPr>
          <w:rFonts w:ascii="Segoe UI" w:eastAsia="MS Mincho" w:hAnsi="Segoe UI" w:cs="Segoe UI"/>
          <w:lang w:eastAsia="en-AU"/>
        </w:rPr>
        <w:t xml:space="preserve"> of land to Council for a park; </w:t>
      </w:r>
    </w:p>
    <w:p w:rsidR="00870EF2" w:rsidRPr="00870EF2" w:rsidRDefault="00870EF2" w:rsidP="00870EF2">
      <w:pPr>
        <w:pStyle w:val="ListParagraph"/>
        <w:numPr>
          <w:ilvl w:val="0"/>
          <w:numId w:val="38"/>
        </w:numPr>
        <w:spacing w:before="120" w:after="120" w:line="264" w:lineRule="auto"/>
        <w:ind w:left="1134"/>
        <w:rPr>
          <w:rFonts w:ascii="Segoe UI" w:eastAsia="MS Mincho" w:hAnsi="Segoe UI" w:cs="Segoe UI"/>
          <w:lang w:eastAsia="en-AU"/>
        </w:rPr>
      </w:pPr>
      <w:r w:rsidRPr="00870EF2">
        <w:rPr>
          <w:rFonts w:ascii="Segoe UI" w:eastAsia="MS Mincho" w:hAnsi="Segoe UI" w:cs="Segoe UI"/>
          <w:lang w:eastAsia="en-AU"/>
        </w:rPr>
        <w:tab/>
        <w:t>Dedication of land for the purposes of a drainage reserve;</w:t>
      </w:r>
    </w:p>
    <w:p w:rsidR="00870EF2" w:rsidRPr="00870EF2" w:rsidRDefault="00870EF2" w:rsidP="00870EF2">
      <w:pPr>
        <w:pStyle w:val="ListParagraph"/>
        <w:numPr>
          <w:ilvl w:val="0"/>
          <w:numId w:val="38"/>
        </w:numPr>
        <w:spacing w:before="120" w:after="120" w:line="264" w:lineRule="auto"/>
        <w:ind w:left="1134"/>
        <w:rPr>
          <w:rFonts w:ascii="Segoe UI" w:eastAsia="MS Mincho" w:hAnsi="Segoe UI" w:cs="Segoe UI"/>
          <w:lang w:eastAsia="en-AU"/>
        </w:rPr>
      </w:pPr>
      <w:r w:rsidRPr="00870EF2">
        <w:rPr>
          <w:rFonts w:ascii="Segoe UI" w:eastAsia="MS Mincho" w:hAnsi="Segoe UI" w:cs="Segoe UI"/>
          <w:lang w:eastAsia="en-AU"/>
        </w:rPr>
        <w:lastRenderedPageBreak/>
        <w:tab/>
        <w:t xml:space="preserve">Undertake roadworks to satisfy the requirements of the NSW Roads and Maritime Service </w:t>
      </w:r>
      <w:r w:rsidR="00A922D6">
        <w:rPr>
          <w:rFonts w:ascii="Segoe UI" w:eastAsia="MS Mincho" w:hAnsi="Segoe UI" w:cs="Segoe UI"/>
          <w:lang w:eastAsia="en-AU"/>
        </w:rPr>
        <w:t xml:space="preserve">(now Transport for NSW - TfNSW) </w:t>
      </w:r>
      <w:r w:rsidRPr="00870EF2">
        <w:rPr>
          <w:rFonts w:ascii="Segoe UI" w:eastAsia="MS Mincho" w:hAnsi="Segoe UI" w:cs="Segoe UI"/>
          <w:lang w:eastAsia="en-AU"/>
        </w:rPr>
        <w:t>and Council;</w:t>
      </w:r>
    </w:p>
    <w:p w:rsidR="00012C58" w:rsidRPr="00870EF2" w:rsidRDefault="00870EF2" w:rsidP="00870EF2">
      <w:pPr>
        <w:pStyle w:val="ListParagraph"/>
        <w:numPr>
          <w:ilvl w:val="0"/>
          <w:numId w:val="38"/>
        </w:numPr>
        <w:spacing w:before="120" w:after="120" w:line="264" w:lineRule="auto"/>
        <w:ind w:left="1134"/>
        <w:rPr>
          <w:rFonts w:ascii="Segoe UI" w:eastAsia="MS Mincho" w:hAnsi="Segoe UI" w:cs="Segoe UI"/>
          <w:lang w:eastAsia="en-AU"/>
        </w:rPr>
      </w:pPr>
      <w:r w:rsidRPr="00870EF2">
        <w:rPr>
          <w:rFonts w:ascii="Segoe UI" w:eastAsia="MS Mincho" w:hAnsi="Segoe UI" w:cs="Segoe UI"/>
          <w:lang w:eastAsia="en-AU"/>
        </w:rPr>
        <w:t xml:space="preserve">Implement a Vegetation Management Plan for the area proposed to be zoned E2 Environmental Management; </w:t>
      </w:r>
    </w:p>
    <w:p w:rsidR="00012C58" w:rsidRPr="002D24FB" w:rsidRDefault="00333CBB" w:rsidP="00012C58">
      <w:pPr>
        <w:spacing w:before="120" w:after="120" w:line="264" w:lineRule="auto"/>
        <w:rPr>
          <w:rFonts w:ascii="Segoe UI" w:eastAsia="MS Mincho" w:hAnsi="Segoe UI" w:cs="Segoe UI"/>
          <w:lang w:eastAsia="en-AU"/>
        </w:rPr>
      </w:pPr>
      <w:r>
        <w:rPr>
          <w:rFonts w:ascii="Segoe UI" w:eastAsia="MS Mincho" w:hAnsi="Segoe UI" w:cs="Segoe UI"/>
          <w:lang w:eastAsia="en-AU"/>
        </w:rPr>
        <w:t xml:space="preserve">Since that time </w:t>
      </w:r>
      <w:r w:rsidR="00870EF2">
        <w:rPr>
          <w:rFonts w:ascii="Segoe UI" w:eastAsia="MS Mincho" w:hAnsi="Segoe UI" w:cs="Segoe UI"/>
          <w:lang w:eastAsia="en-AU"/>
        </w:rPr>
        <w:t xml:space="preserve">Council and the owner </w:t>
      </w:r>
      <w:r>
        <w:rPr>
          <w:rFonts w:ascii="Segoe UI" w:eastAsia="MS Mincho" w:hAnsi="Segoe UI" w:cs="Segoe UI"/>
          <w:lang w:eastAsia="en-AU"/>
        </w:rPr>
        <w:t>had been</w:t>
      </w:r>
      <w:r w:rsidR="00870EF2">
        <w:rPr>
          <w:rFonts w:ascii="Segoe UI" w:eastAsia="MS Mincho" w:hAnsi="Segoe UI" w:cs="Segoe UI"/>
          <w:lang w:eastAsia="en-AU"/>
        </w:rPr>
        <w:t xml:space="preserve"> in negotiations regarding the wording of </w:t>
      </w:r>
      <w:r w:rsidR="009D0468">
        <w:rPr>
          <w:rFonts w:ascii="Segoe UI" w:eastAsia="MS Mincho" w:hAnsi="Segoe UI" w:cs="Segoe UI"/>
          <w:lang w:eastAsia="en-AU"/>
        </w:rPr>
        <w:t>a draft</w:t>
      </w:r>
      <w:r w:rsidR="00870EF2">
        <w:rPr>
          <w:rFonts w:ascii="Segoe UI" w:eastAsia="MS Mincho" w:hAnsi="Segoe UI" w:cs="Segoe UI"/>
          <w:lang w:eastAsia="en-AU"/>
        </w:rPr>
        <w:t xml:space="preserve"> Planning Agreement relating to land </w:t>
      </w:r>
      <w:r w:rsidR="0011257D">
        <w:rPr>
          <w:rFonts w:ascii="Segoe UI" w:eastAsia="MS Mincho" w:hAnsi="Segoe UI" w:cs="Segoe UI"/>
          <w:lang w:eastAsia="en-AU"/>
        </w:rPr>
        <w:t xml:space="preserve">and provisions </w:t>
      </w:r>
      <w:r w:rsidR="00870EF2">
        <w:rPr>
          <w:rFonts w:ascii="Segoe UI" w:eastAsia="MS Mincho" w:hAnsi="Segoe UI" w:cs="Segoe UI"/>
          <w:lang w:eastAsia="en-AU"/>
        </w:rPr>
        <w:t>required for a drainage reserve.</w:t>
      </w:r>
    </w:p>
    <w:p w:rsidR="00012C58" w:rsidRPr="002D24FB" w:rsidRDefault="00333CBB" w:rsidP="00012C58">
      <w:pPr>
        <w:spacing w:before="120" w:after="120" w:line="264" w:lineRule="auto"/>
        <w:rPr>
          <w:rFonts w:ascii="Segoe UI" w:eastAsia="MS Mincho" w:hAnsi="Segoe UI" w:cs="Segoe UI"/>
          <w:lang w:eastAsia="en-AU"/>
        </w:rPr>
      </w:pPr>
      <w:r>
        <w:rPr>
          <w:rFonts w:ascii="Segoe UI" w:eastAsia="MS Mincho" w:hAnsi="Segoe UI" w:cs="Segoe UI"/>
          <w:lang w:eastAsia="en-AU"/>
        </w:rPr>
        <w:t>Then, o</w:t>
      </w:r>
      <w:r w:rsidR="00012C58" w:rsidRPr="002D24FB">
        <w:rPr>
          <w:rFonts w:ascii="Segoe UI" w:eastAsia="MS Mincho" w:hAnsi="Segoe UI" w:cs="Segoe UI"/>
          <w:lang w:eastAsia="en-AU"/>
        </w:rPr>
        <w:t xml:space="preserve">n 1 October 2020, the Department of Planning, Industry and Environment (DPIE) directed Council to determine all Planning Proposals over four years old, which would not be able to be finalised by 31 December 2020. </w:t>
      </w:r>
    </w:p>
    <w:p w:rsidR="008A7BE5" w:rsidRPr="002D24FB" w:rsidRDefault="00012C58" w:rsidP="00012C58">
      <w:pPr>
        <w:spacing w:before="120" w:after="120" w:line="264" w:lineRule="auto"/>
        <w:rPr>
          <w:rFonts w:ascii="Segoe UI" w:eastAsia="MS Mincho" w:hAnsi="Segoe UI" w:cs="Segoe UI"/>
          <w:lang w:eastAsia="en-AU"/>
        </w:rPr>
      </w:pPr>
      <w:r w:rsidRPr="002D24FB">
        <w:rPr>
          <w:rFonts w:ascii="Segoe UI" w:eastAsia="MS Mincho" w:hAnsi="Segoe UI" w:cs="Segoe UI"/>
          <w:lang w:eastAsia="en-AU"/>
        </w:rPr>
        <w:t>Even though th</w:t>
      </w:r>
      <w:r w:rsidR="00870EF2">
        <w:rPr>
          <w:rFonts w:ascii="Segoe UI" w:eastAsia="MS Mincho" w:hAnsi="Segoe UI" w:cs="Segoe UI"/>
          <w:lang w:eastAsia="en-AU"/>
        </w:rPr>
        <w:t>is</w:t>
      </w:r>
      <w:r w:rsidRPr="002D24FB">
        <w:rPr>
          <w:rFonts w:ascii="Segoe UI" w:eastAsia="MS Mincho" w:hAnsi="Segoe UI" w:cs="Segoe UI"/>
          <w:lang w:eastAsia="en-AU"/>
        </w:rPr>
        <w:t xml:space="preserve"> Planning Proposal ha</w:t>
      </w:r>
      <w:r w:rsidR="00870EF2">
        <w:rPr>
          <w:rFonts w:ascii="Segoe UI" w:eastAsia="MS Mincho" w:hAnsi="Segoe UI" w:cs="Segoe UI"/>
          <w:lang w:eastAsia="en-AU"/>
        </w:rPr>
        <w:t>d</w:t>
      </w:r>
      <w:r w:rsidRPr="002D24FB">
        <w:rPr>
          <w:rFonts w:ascii="Segoe UI" w:eastAsia="MS Mincho" w:hAnsi="Segoe UI" w:cs="Segoe UI"/>
          <w:lang w:eastAsia="en-AU"/>
        </w:rPr>
        <w:t xml:space="preserve"> strategic merit, </w:t>
      </w:r>
      <w:r w:rsidR="006B6A69">
        <w:rPr>
          <w:rFonts w:ascii="Segoe UI" w:eastAsia="MS Mincho" w:hAnsi="Segoe UI" w:cs="Segoe UI"/>
          <w:lang w:eastAsia="en-AU"/>
        </w:rPr>
        <w:t>Council could not</w:t>
      </w:r>
      <w:r w:rsidRPr="002D24FB">
        <w:rPr>
          <w:rFonts w:ascii="Segoe UI" w:eastAsia="MS Mincho" w:hAnsi="Segoe UI" w:cs="Segoe UI"/>
          <w:lang w:eastAsia="en-AU"/>
        </w:rPr>
        <w:t xml:space="preserve"> finalise</w:t>
      </w:r>
      <w:r w:rsidR="006B6A69">
        <w:rPr>
          <w:rFonts w:ascii="Segoe UI" w:eastAsia="MS Mincho" w:hAnsi="Segoe UI" w:cs="Segoe UI"/>
          <w:lang w:eastAsia="en-AU"/>
        </w:rPr>
        <w:t xml:space="preserve"> it</w:t>
      </w:r>
      <w:r w:rsidRPr="002D24FB">
        <w:rPr>
          <w:rFonts w:ascii="Segoe UI" w:eastAsia="MS Mincho" w:hAnsi="Segoe UI" w:cs="Segoe UI"/>
          <w:lang w:eastAsia="en-AU"/>
        </w:rPr>
        <w:t xml:space="preserve"> by the 31 December 2020 deadline</w:t>
      </w:r>
      <w:r w:rsidR="006B6A69">
        <w:rPr>
          <w:rFonts w:ascii="Segoe UI" w:eastAsia="MS Mincho" w:hAnsi="Segoe UI" w:cs="Segoe UI"/>
          <w:lang w:eastAsia="en-AU"/>
        </w:rPr>
        <w:t xml:space="preserve"> as the proposal (and related PA) still required community consultation to be undertaken and further consideration by Council</w:t>
      </w:r>
      <w:r w:rsidRPr="002D24FB">
        <w:rPr>
          <w:rFonts w:ascii="Segoe UI" w:eastAsia="MS Mincho" w:hAnsi="Segoe UI" w:cs="Segoe UI"/>
          <w:lang w:eastAsia="en-AU"/>
        </w:rPr>
        <w:t xml:space="preserve">. </w:t>
      </w:r>
    </w:p>
    <w:p w:rsidR="00012C58" w:rsidRDefault="00012C58" w:rsidP="00012C58">
      <w:pPr>
        <w:spacing w:before="120" w:after="120" w:line="264" w:lineRule="auto"/>
        <w:rPr>
          <w:rFonts w:ascii="Segoe UI" w:eastAsia="MS Mincho" w:hAnsi="Segoe UI" w:cs="Segoe UI"/>
          <w:lang w:eastAsia="en-AU"/>
        </w:rPr>
      </w:pPr>
      <w:r w:rsidRPr="002D24FB">
        <w:rPr>
          <w:rFonts w:ascii="Segoe UI" w:eastAsia="MS Mincho" w:hAnsi="Segoe UI" w:cs="Segoe UI"/>
          <w:lang w:eastAsia="en-AU"/>
        </w:rPr>
        <w:t xml:space="preserve">The applicant </w:t>
      </w:r>
      <w:r w:rsidR="00542A92">
        <w:rPr>
          <w:rFonts w:ascii="Segoe UI" w:eastAsia="MS Mincho" w:hAnsi="Segoe UI" w:cs="Segoe UI"/>
          <w:lang w:eastAsia="en-AU"/>
        </w:rPr>
        <w:t>was</w:t>
      </w:r>
      <w:r w:rsidRPr="002D24FB">
        <w:rPr>
          <w:rFonts w:ascii="Segoe UI" w:eastAsia="MS Mincho" w:hAnsi="Segoe UI" w:cs="Segoe UI"/>
          <w:lang w:eastAsia="en-AU"/>
        </w:rPr>
        <w:t xml:space="preserve"> advised by Council staff in mid-October </w:t>
      </w:r>
      <w:r w:rsidR="00333CBB">
        <w:rPr>
          <w:rFonts w:ascii="Segoe UI" w:eastAsia="MS Mincho" w:hAnsi="Segoe UI" w:cs="Segoe UI"/>
          <w:lang w:eastAsia="en-AU"/>
        </w:rPr>
        <w:t xml:space="preserve">of the DPIE direction </w:t>
      </w:r>
      <w:r w:rsidR="00E56983">
        <w:rPr>
          <w:rFonts w:ascii="Segoe UI" w:eastAsia="MS Mincho" w:hAnsi="Segoe UI" w:cs="Segoe UI"/>
          <w:lang w:eastAsia="en-AU"/>
        </w:rPr>
        <w:t xml:space="preserve">meaning </w:t>
      </w:r>
      <w:r w:rsidRPr="002D24FB">
        <w:rPr>
          <w:rFonts w:ascii="Segoe UI" w:eastAsia="MS Mincho" w:hAnsi="Segoe UI" w:cs="Segoe UI"/>
          <w:lang w:eastAsia="en-AU"/>
        </w:rPr>
        <w:t xml:space="preserve">that a Council report recommending refusal of the proposal </w:t>
      </w:r>
      <w:r w:rsidR="00B26A69">
        <w:rPr>
          <w:rFonts w:ascii="Segoe UI" w:eastAsia="MS Mincho" w:hAnsi="Segoe UI" w:cs="Segoe UI"/>
          <w:lang w:eastAsia="en-AU"/>
        </w:rPr>
        <w:t xml:space="preserve">was the only option to meet the deadline. </w:t>
      </w:r>
      <w:r w:rsidRPr="002D24FB">
        <w:rPr>
          <w:rFonts w:ascii="Segoe UI" w:eastAsia="MS Mincho" w:hAnsi="Segoe UI" w:cs="Segoe UI"/>
          <w:lang w:eastAsia="en-AU"/>
        </w:rPr>
        <w:t>The applicant</w:t>
      </w:r>
      <w:r w:rsidR="00542A92">
        <w:rPr>
          <w:rFonts w:ascii="Segoe UI" w:eastAsia="MS Mincho" w:hAnsi="Segoe UI" w:cs="Segoe UI"/>
          <w:lang w:eastAsia="en-AU"/>
        </w:rPr>
        <w:t xml:space="preserve"> </w:t>
      </w:r>
      <w:r w:rsidRPr="002D24FB">
        <w:rPr>
          <w:rFonts w:ascii="Segoe UI" w:eastAsia="MS Mincho" w:hAnsi="Segoe UI" w:cs="Segoe UI"/>
          <w:lang w:eastAsia="en-AU"/>
        </w:rPr>
        <w:t>elected to withdraw the application.</w:t>
      </w:r>
    </w:p>
    <w:p w:rsidR="00542A92" w:rsidRPr="002D24FB" w:rsidRDefault="00C5707B" w:rsidP="00012C58">
      <w:pPr>
        <w:spacing w:before="120" w:after="120" w:line="264" w:lineRule="auto"/>
        <w:rPr>
          <w:rFonts w:ascii="Segoe UI" w:eastAsia="MS Mincho" w:hAnsi="Segoe UI" w:cs="Segoe UI"/>
          <w:lang w:eastAsia="en-AU"/>
        </w:rPr>
      </w:pPr>
      <w:r>
        <w:rPr>
          <w:rFonts w:ascii="Segoe UI" w:eastAsia="MS Mincho" w:hAnsi="Segoe UI" w:cs="Segoe UI"/>
          <w:lang w:eastAsia="en-AU"/>
        </w:rPr>
        <w:t xml:space="preserve">A </w:t>
      </w:r>
      <w:r w:rsidR="00542A92">
        <w:rPr>
          <w:rFonts w:ascii="Segoe UI" w:eastAsia="MS Mincho" w:hAnsi="Segoe UI" w:cs="Segoe UI"/>
          <w:lang w:eastAsia="en-AU"/>
        </w:rPr>
        <w:t xml:space="preserve">new Planning Proposal </w:t>
      </w:r>
      <w:r w:rsidR="006B6A69">
        <w:rPr>
          <w:rFonts w:ascii="Segoe UI" w:eastAsia="MS Mincho" w:hAnsi="Segoe UI" w:cs="Segoe UI"/>
          <w:lang w:eastAsia="en-AU"/>
        </w:rPr>
        <w:t xml:space="preserve">(the current proposal) </w:t>
      </w:r>
      <w:r w:rsidR="00542A92">
        <w:rPr>
          <w:rFonts w:ascii="Segoe UI" w:eastAsia="MS Mincho" w:hAnsi="Segoe UI" w:cs="Segoe UI"/>
          <w:lang w:eastAsia="en-AU"/>
        </w:rPr>
        <w:t xml:space="preserve">has been submitted which is essentially the same as </w:t>
      </w:r>
      <w:r w:rsidR="0011257D">
        <w:rPr>
          <w:rFonts w:ascii="Segoe UI" w:eastAsia="MS Mincho" w:hAnsi="Segoe UI" w:cs="Segoe UI"/>
          <w:lang w:eastAsia="en-AU"/>
        </w:rPr>
        <w:t>the proposal</w:t>
      </w:r>
      <w:r w:rsidR="006B6A69">
        <w:rPr>
          <w:rFonts w:ascii="Segoe UI" w:eastAsia="MS Mincho" w:hAnsi="Segoe UI" w:cs="Segoe UI"/>
          <w:lang w:eastAsia="en-AU"/>
        </w:rPr>
        <w:t xml:space="preserve"> supported by the fGCC in 2013 and amended by Council in March 2019.</w:t>
      </w:r>
      <w:r w:rsidR="00E56983">
        <w:rPr>
          <w:rFonts w:ascii="Segoe UI" w:eastAsia="MS Mincho" w:hAnsi="Segoe UI" w:cs="Segoe UI"/>
          <w:lang w:eastAsia="en-AU"/>
        </w:rPr>
        <w:t xml:space="preserve"> </w:t>
      </w:r>
    </w:p>
    <w:p w:rsidR="008A7BE5" w:rsidRPr="00012C58" w:rsidRDefault="008A7BE5" w:rsidP="00363132">
      <w:pPr>
        <w:spacing w:before="120" w:after="120" w:line="264" w:lineRule="auto"/>
        <w:rPr>
          <w:rFonts w:ascii="Segoe UI" w:eastAsia="MS Mincho" w:hAnsi="Segoe UI" w:cs="Segoe UI"/>
          <w:b/>
          <w:lang w:eastAsia="en-AU"/>
        </w:rPr>
      </w:pPr>
      <w:r w:rsidRPr="00012C58">
        <w:rPr>
          <w:rFonts w:ascii="Segoe UI" w:eastAsia="MS Mincho" w:hAnsi="Segoe UI" w:cs="Segoe UI"/>
          <w:b/>
          <w:lang w:eastAsia="en-AU"/>
        </w:rPr>
        <w:t>The Proposal</w:t>
      </w:r>
    </w:p>
    <w:p w:rsidR="008A7BE5" w:rsidRPr="00DE565F" w:rsidRDefault="00DE565F" w:rsidP="00363132">
      <w:pPr>
        <w:spacing w:before="120" w:after="120" w:line="264" w:lineRule="auto"/>
        <w:rPr>
          <w:rFonts w:ascii="Segoe UI" w:eastAsia="MS Mincho" w:hAnsi="Segoe UI" w:cs="Segoe UI"/>
          <w:lang w:eastAsia="en-AU"/>
        </w:rPr>
      </w:pPr>
      <w:r w:rsidRPr="00DE565F">
        <w:rPr>
          <w:rFonts w:ascii="Segoe UI" w:eastAsia="MS Mincho" w:hAnsi="Segoe UI" w:cs="Segoe UI"/>
          <w:lang w:eastAsia="en-AU"/>
        </w:rPr>
        <w:t xml:space="preserve">The Planning Proposal seeks to rezone the </w:t>
      </w:r>
      <w:r w:rsidR="006B6A69">
        <w:rPr>
          <w:rFonts w:ascii="Segoe UI" w:eastAsia="MS Mincho" w:hAnsi="Segoe UI" w:cs="Segoe UI"/>
          <w:lang w:eastAsia="en-AU"/>
        </w:rPr>
        <w:t xml:space="preserve">subject </w:t>
      </w:r>
      <w:r w:rsidRPr="00DE565F">
        <w:rPr>
          <w:rFonts w:ascii="Segoe UI" w:eastAsia="MS Mincho" w:hAnsi="Segoe UI" w:cs="Segoe UI"/>
          <w:lang w:eastAsia="en-AU"/>
        </w:rPr>
        <w:t>land from 7(c2) Rural Small Holdings and 7(a) Conservation under IDO 122 to R2 Low Density Residential, RE1 Public Recreation and E2 Environmental Conservation under Gosford Local Environmental Plan 2014 (GLEP 2014) or Central Coast Local Environmental Plan (CCLEP) whichever is in effect at the time</w:t>
      </w:r>
      <w:r w:rsidR="0025452D">
        <w:rPr>
          <w:rFonts w:ascii="Segoe UI" w:eastAsia="MS Mincho" w:hAnsi="Segoe UI" w:cs="Segoe UI"/>
          <w:lang w:eastAsia="en-AU"/>
        </w:rPr>
        <w:t xml:space="preserve"> (Figure 3)</w:t>
      </w:r>
      <w:r w:rsidRPr="00DE565F">
        <w:rPr>
          <w:rFonts w:ascii="Segoe UI" w:eastAsia="MS Mincho" w:hAnsi="Segoe UI" w:cs="Segoe UI"/>
          <w:lang w:eastAsia="en-AU"/>
        </w:rPr>
        <w:t>.</w:t>
      </w:r>
    </w:p>
    <w:p w:rsidR="008A7BE5" w:rsidRDefault="00C047E9" w:rsidP="00363132">
      <w:pPr>
        <w:spacing w:before="120" w:after="120" w:line="264" w:lineRule="auto"/>
        <w:rPr>
          <w:rFonts w:ascii="Segoe UI" w:eastAsia="MS Mincho" w:hAnsi="Segoe UI" w:cs="Segoe UI"/>
          <w:lang w:eastAsia="en-AU"/>
        </w:rPr>
      </w:pPr>
      <w:r>
        <w:rPr>
          <w:rFonts w:ascii="Segoe UI" w:eastAsia="MS Mincho" w:hAnsi="Segoe UI" w:cs="Segoe UI"/>
          <w:lang w:eastAsia="en-AU"/>
        </w:rPr>
        <w:t>Specifically, the proposal includes:</w:t>
      </w:r>
    </w:p>
    <w:p w:rsidR="00C047E9" w:rsidRPr="00CD16C1" w:rsidRDefault="00CD16C1" w:rsidP="00CD16C1">
      <w:pPr>
        <w:pStyle w:val="ListParagraph"/>
        <w:numPr>
          <w:ilvl w:val="0"/>
          <w:numId w:val="39"/>
        </w:numPr>
        <w:spacing w:before="120" w:after="120" w:line="264" w:lineRule="auto"/>
        <w:rPr>
          <w:rFonts w:ascii="Segoe UI" w:eastAsia="MS Mincho" w:hAnsi="Segoe UI" w:cs="Segoe UI"/>
          <w:lang w:eastAsia="en-AU"/>
        </w:rPr>
      </w:pPr>
      <w:r w:rsidRPr="00CD16C1">
        <w:rPr>
          <w:rFonts w:ascii="Segoe UI" w:eastAsia="MS Mincho" w:hAnsi="Segoe UI" w:cs="Segoe UI"/>
          <w:lang w:eastAsia="en-AU"/>
        </w:rPr>
        <w:t>Rezoning to R2 Low Density Residential, the following land:</w:t>
      </w:r>
    </w:p>
    <w:p w:rsidR="00CD16C1" w:rsidRDefault="00CD16C1" w:rsidP="00CD16C1">
      <w:pPr>
        <w:spacing w:before="120" w:after="120" w:line="264" w:lineRule="auto"/>
        <w:ind w:left="1418" w:hanging="567"/>
        <w:rPr>
          <w:rFonts w:ascii="Segoe UI" w:eastAsia="MS Mincho" w:hAnsi="Segoe UI" w:cs="Segoe UI"/>
          <w:lang w:eastAsia="en-AU"/>
        </w:rPr>
      </w:pPr>
      <w:r>
        <w:rPr>
          <w:rFonts w:ascii="Segoe UI" w:eastAsia="MS Mincho" w:hAnsi="Segoe UI" w:cs="Segoe UI"/>
          <w:lang w:eastAsia="en-AU"/>
        </w:rPr>
        <w:t xml:space="preserve">- </w:t>
      </w:r>
      <w:r>
        <w:rPr>
          <w:rFonts w:ascii="Segoe UI" w:eastAsia="MS Mincho" w:hAnsi="Segoe UI" w:cs="Segoe UI"/>
          <w:lang w:eastAsia="en-AU"/>
        </w:rPr>
        <w:tab/>
        <w:t>the 32 lots fronting Central Coast Highway;</w:t>
      </w:r>
    </w:p>
    <w:p w:rsidR="00CD16C1" w:rsidRDefault="00CD16C1" w:rsidP="00CD16C1">
      <w:pPr>
        <w:spacing w:before="120" w:after="120" w:line="264" w:lineRule="auto"/>
        <w:ind w:left="993"/>
        <w:rPr>
          <w:rFonts w:ascii="Segoe UI" w:eastAsia="MS Mincho" w:hAnsi="Segoe UI" w:cs="Segoe UI"/>
          <w:lang w:eastAsia="en-AU"/>
        </w:rPr>
      </w:pPr>
      <w:r>
        <w:rPr>
          <w:rFonts w:ascii="Segoe UI" w:eastAsia="MS Mincho" w:hAnsi="Segoe UI" w:cs="Segoe UI"/>
          <w:lang w:eastAsia="en-AU"/>
        </w:rPr>
        <w:t>-</w:t>
      </w:r>
      <w:r>
        <w:rPr>
          <w:rFonts w:ascii="Segoe UI" w:eastAsia="MS Mincho" w:hAnsi="Segoe UI" w:cs="Segoe UI"/>
          <w:lang w:eastAsia="en-AU"/>
        </w:rPr>
        <w:tab/>
      </w:r>
      <w:r>
        <w:rPr>
          <w:rFonts w:ascii="Segoe UI" w:eastAsia="MS Mincho" w:hAnsi="Segoe UI" w:cs="Segoe UI"/>
          <w:lang w:eastAsia="en-AU"/>
        </w:rPr>
        <w:tab/>
        <w:t>Part of Lot</w:t>
      </w:r>
      <w:r w:rsidR="00C5707B">
        <w:rPr>
          <w:rFonts w:ascii="Segoe UI" w:eastAsia="MS Mincho" w:hAnsi="Segoe UI" w:cs="Segoe UI"/>
          <w:lang w:eastAsia="en-AU"/>
        </w:rPr>
        <w:t xml:space="preserve"> </w:t>
      </w:r>
      <w:r>
        <w:rPr>
          <w:rFonts w:ascii="Segoe UI" w:eastAsia="MS Mincho" w:hAnsi="Segoe UI" w:cs="Segoe UI"/>
          <w:lang w:eastAsia="en-AU"/>
        </w:rPr>
        <w:t>522 DP 1077907 Central Coast Highway;</w:t>
      </w:r>
    </w:p>
    <w:p w:rsidR="00CD16C1" w:rsidRPr="00CD16C1" w:rsidRDefault="00CD16C1" w:rsidP="00CD16C1">
      <w:pPr>
        <w:spacing w:before="120" w:after="120" w:line="264" w:lineRule="auto"/>
        <w:ind w:left="993"/>
        <w:rPr>
          <w:rFonts w:ascii="Segoe UI" w:eastAsia="MS Mincho" w:hAnsi="Segoe UI" w:cs="Segoe UI"/>
          <w:lang w:eastAsia="en-AU"/>
        </w:rPr>
      </w:pPr>
      <w:r w:rsidRPr="00CD16C1">
        <w:rPr>
          <w:rFonts w:ascii="Segoe UI" w:eastAsia="MS Mincho" w:hAnsi="Segoe UI" w:cs="Segoe UI"/>
          <w:lang w:eastAsia="en-AU"/>
        </w:rPr>
        <w:t xml:space="preserve">- </w:t>
      </w:r>
      <w:r w:rsidRPr="00CD16C1">
        <w:rPr>
          <w:rFonts w:ascii="Segoe UI" w:eastAsia="MS Mincho" w:hAnsi="Segoe UI" w:cs="Segoe UI"/>
          <w:lang w:eastAsia="en-AU"/>
        </w:rPr>
        <w:tab/>
        <w:t>Lots 1, 2 and 4 DP 1000694, Bakali Road</w:t>
      </w:r>
      <w:r>
        <w:rPr>
          <w:rFonts w:ascii="Segoe UI" w:eastAsia="MS Mincho" w:hAnsi="Segoe UI" w:cs="Segoe UI"/>
          <w:lang w:eastAsia="en-AU"/>
        </w:rPr>
        <w:t>;</w:t>
      </w:r>
      <w:r w:rsidR="006B6A69">
        <w:rPr>
          <w:rFonts w:ascii="Segoe UI" w:eastAsia="MS Mincho" w:hAnsi="Segoe UI" w:cs="Segoe UI"/>
          <w:lang w:eastAsia="en-AU"/>
        </w:rPr>
        <w:t xml:space="preserve"> and</w:t>
      </w:r>
    </w:p>
    <w:p w:rsidR="00CD16C1" w:rsidRDefault="00CD16C1" w:rsidP="00CD16C1">
      <w:pPr>
        <w:spacing w:before="120" w:after="120" w:line="264" w:lineRule="auto"/>
        <w:ind w:left="993"/>
        <w:rPr>
          <w:rFonts w:ascii="Segoe UI" w:eastAsia="MS Mincho" w:hAnsi="Segoe UI" w:cs="Segoe UI"/>
          <w:lang w:eastAsia="en-AU"/>
        </w:rPr>
      </w:pPr>
      <w:r w:rsidRPr="00CD16C1">
        <w:rPr>
          <w:rFonts w:ascii="Segoe UI" w:eastAsia="MS Mincho" w:hAnsi="Segoe UI" w:cs="Segoe UI"/>
          <w:lang w:eastAsia="en-AU"/>
        </w:rPr>
        <w:t>-</w:t>
      </w:r>
      <w:r w:rsidRPr="00CD16C1">
        <w:rPr>
          <w:rFonts w:ascii="Segoe UI" w:eastAsia="MS Mincho" w:hAnsi="Segoe UI" w:cs="Segoe UI"/>
          <w:lang w:eastAsia="en-AU"/>
        </w:rPr>
        <w:tab/>
      </w:r>
      <w:r w:rsidRPr="00CD16C1">
        <w:rPr>
          <w:rFonts w:ascii="Segoe UI" w:eastAsia="MS Mincho" w:hAnsi="Segoe UI" w:cs="Segoe UI"/>
          <w:lang w:eastAsia="en-AU"/>
        </w:rPr>
        <w:tab/>
        <w:t>Part of Lot 3 DP 1000694, Bakali Road</w:t>
      </w:r>
      <w:r>
        <w:rPr>
          <w:rFonts w:ascii="Segoe UI" w:eastAsia="MS Mincho" w:hAnsi="Segoe UI" w:cs="Segoe UI"/>
          <w:lang w:eastAsia="en-AU"/>
        </w:rPr>
        <w:t>.</w:t>
      </w:r>
    </w:p>
    <w:p w:rsidR="00CD16C1" w:rsidRDefault="00CD16C1" w:rsidP="00CD16C1">
      <w:pPr>
        <w:spacing w:before="120" w:after="120" w:line="264" w:lineRule="auto"/>
        <w:ind w:left="993" w:hanging="709"/>
        <w:rPr>
          <w:rFonts w:ascii="Segoe UI" w:eastAsia="MS Mincho" w:hAnsi="Segoe UI" w:cs="Segoe UI"/>
          <w:lang w:eastAsia="en-AU"/>
        </w:rPr>
      </w:pPr>
      <w:r>
        <w:rPr>
          <w:rFonts w:ascii="Segoe UI" w:eastAsia="MS Mincho" w:hAnsi="Segoe UI" w:cs="Segoe UI"/>
          <w:lang w:eastAsia="en-AU"/>
        </w:rPr>
        <w:t>2</w:t>
      </w:r>
      <w:r>
        <w:rPr>
          <w:rFonts w:ascii="Segoe UI" w:eastAsia="MS Mincho" w:hAnsi="Segoe UI" w:cs="Segoe UI"/>
          <w:lang w:eastAsia="en-AU"/>
        </w:rPr>
        <w:tab/>
        <w:t>Rezone part of Lot 522 DP 1077907 and part of Lot 3 DP 1000694 to E2 Environmental Conservation.</w:t>
      </w:r>
    </w:p>
    <w:p w:rsidR="00CD16C1" w:rsidRDefault="00CD16C1" w:rsidP="00CD16C1">
      <w:pPr>
        <w:spacing w:before="120" w:after="120" w:line="264" w:lineRule="auto"/>
        <w:ind w:left="993" w:hanging="709"/>
        <w:rPr>
          <w:rFonts w:ascii="Segoe UI" w:eastAsia="MS Mincho" w:hAnsi="Segoe UI" w:cs="Segoe UI"/>
          <w:lang w:eastAsia="en-AU"/>
        </w:rPr>
      </w:pPr>
      <w:r>
        <w:rPr>
          <w:rFonts w:ascii="Segoe UI" w:eastAsia="MS Mincho" w:hAnsi="Segoe UI" w:cs="Segoe UI"/>
          <w:lang w:eastAsia="en-AU"/>
        </w:rPr>
        <w:t>3</w:t>
      </w:r>
      <w:r>
        <w:rPr>
          <w:rFonts w:ascii="Segoe UI" w:eastAsia="MS Mincho" w:hAnsi="Segoe UI" w:cs="Segoe UI"/>
          <w:lang w:eastAsia="en-AU"/>
        </w:rPr>
        <w:tab/>
        <w:t>Rezone part of Lot 522 DP 1077907 to RE1 Public Recreation.</w:t>
      </w:r>
    </w:p>
    <w:p w:rsidR="002F43E8" w:rsidRDefault="002F43E8" w:rsidP="00CD16C1">
      <w:pPr>
        <w:spacing w:before="120" w:after="120" w:line="264" w:lineRule="auto"/>
        <w:ind w:left="993" w:hanging="709"/>
        <w:rPr>
          <w:rFonts w:ascii="Segoe UI" w:eastAsia="MS Mincho" w:hAnsi="Segoe UI" w:cs="Segoe UI"/>
          <w:lang w:eastAsia="en-AU"/>
        </w:rPr>
      </w:pPr>
      <w:r w:rsidRPr="002F43E8">
        <w:rPr>
          <w:noProof/>
        </w:rPr>
        <w:lastRenderedPageBreak/>
        <w:drawing>
          <wp:inline distT="0" distB="0" distL="0" distR="0" wp14:anchorId="16CB158B" wp14:editId="4AC64B06">
            <wp:extent cx="4727794" cy="5505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3979" cy="5512653"/>
                    </a:xfrm>
                    <a:prstGeom prst="rect">
                      <a:avLst/>
                    </a:prstGeom>
                  </pic:spPr>
                </pic:pic>
              </a:graphicData>
            </a:graphic>
          </wp:inline>
        </w:drawing>
      </w:r>
    </w:p>
    <w:p w:rsidR="00B26A69" w:rsidRPr="00B26A69" w:rsidRDefault="00B26A69" w:rsidP="00CD16C1">
      <w:pPr>
        <w:spacing w:before="120" w:after="120" w:line="264" w:lineRule="auto"/>
        <w:ind w:left="993" w:hanging="709"/>
        <w:rPr>
          <w:rFonts w:ascii="Segoe UI" w:eastAsia="MS Mincho" w:hAnsi="Segoe UI" w:cs="Segoe UI"/>
          <w:i/>
          <w:sz w:val="20"/>
          <w:szCs w:val="20"/>
          <w:lang w:eastAsia="en-AU"/>
        </w:rPr>
      </w:pPr>
      <w:r w:rsidRPr="00B26A69">
        <w:rPr>
          <w:rFonts w:ascii="Segoe UI" w:eastAsia="MS Mincho" w:hAnsi="Segoe UI" w:cs="Segoe UI"/>
          <w:b/>
          <w:i/>
          <w:sz w:val="20"/>
          <w:szCs w:val="20"/>
          <w:lang w:eastAsia="en-AU"/>
        </w:rPr>
        <w:t>Figure 3 –</w:t>
      </w:r>
      <w:r w:rsidRPr="00B26A69">
        <w:rPr>
          <w:rFonts w:ascii="Segoe UI" w:eastAsia="MS Mincho" w:hAnsi="Segoe UI" w:cs="Segoe UI"/>
          <w:i/>
          <w:sz w:val="20"/>
          <w:szCs w:val="20"/>
          <w:lang w:eastAsia="en-AU"/>
        </w:rPr>
        <w:t xml:space="preserve"> </w:t>
      </w:r>
      <w:bookmarkStart w:id="0" w:name="_Hlk63947220"/>
      <w:r w:rsidRPr="00B26A69">
        <w:rPr>
          <w:rFonts w:ascii="Segoe UI" w:eastAsia="MS Mincho" w:hAnsi="Segoe UI" w:cs="Segoe UI"/>
          <w:i/>
          <w:sz w:val="20"/>
          <w:szCs w:val="20"/>
          <w:lang w:eastAsia="en-AU"/>
        </w:rPr>
        <w:t>Proposed Zoning of the land</w:t>
      </w:r>
      <w:r w:rsidR="002F43E8">
        <w:rPr>
          <w:rFonts w:ascii="Segoe UI" w:eastAsia="MS Mincho" w:hAnsi="Segoe UI" w:cs="Segoe UI"/>
          <w:i/>
          <w:sz w:val="20"/>
          <w:szCs w:val="20"/>
          <w:lang w:eastAsia="en-AU"/>
        </w:rPr>
        <w:t xml:space="preserve"> with access to Central Coast Highway</w:t>
      </w:r>
    </w:p>
    <w:bookmarkEnd w:id="0"/>
    <w:p w:rsidR="00B26A69" w:rsidRDefault="00B26A69" w:rsidP="00CD16C1">
      <w:pPr>
        <w:spacing w:before="120" w:after="120" w:line="264" w:lineRule="auto"/>
        <w:ind w:left="993" w:hanging="709"/>
        <w:rPr>
          <w:rFonts w:ascii="Segoe UI" w:eastAsia="MS Mincho" w:hAnsi="Segoe UI" w:cs="Segoe UI"/>
          <w:lang w:eastAsia="en-AU"/>
        </w:rPr>
      </w:pPr>
    </w:p>
    <w:p w:rsidR="006D452E" w:rsidRDefault="006B6A69" w:rsidP="00880685">
      <w:pPr>
        <w:spacing w:before="120" w:after="120" w:line="264" w:lineRule="auto"/>
        <w:ind w:left="1134"/>
        <w:rPr>
          <w:rFonts w:ascii="Segoe UI" w:eastAsia="MS Mincho" w:hAnsi="Segoe UI" w:cs="Segoe UI"/>
          <w:lang w:eastAsia="en-AU"/>
        </w:rPr>
      </w:pPr>
      <w:r w:rsidRPr="006B6A69">
        <w:rPr>
          <w:rFonts w:ascii="Segoe UI" w:eastAsia="MS Mincho" w:hAnsi="Segoe UI" w:cs="Segoe UI"/>
          <w:u w:val="single"/>
          <w:lang w:eastAsia="en-AU"/>
        </w:rPr>
        <w:t>NOTE:</w:t>
      </w:r>
      <w:r>
        <w:rPr>
          <w:rFonts w:ascii="Segoe UI" w:eastAsia="MS Mincho" w:hAnsi="Segoe UI" w:cs="Segoe UI"/>
          <w:lang w:eastAsia="en-AU"/>
        </w:rPr>
        <w:t xml:space="preserve"> </w:t>
      </w:r>
      <w:r w:rsidR="00B26A69">
        <w:rPr>
          <w:rFonts w:ascii="Segoe UI" w:eastAsia="MS Mincho" w:hAnsi="Segoe UI" w:cs="Segoe UI"/>
          <w:lang w:eastAsia="en-AU"/>
        </w:rPr>
        <w:t xml:space="preserve">The </w:t>
      </w:r>
      <w:r>
        <w:rPr>
          <w:rFonts w:ascii="Segoe UI" w:eastAsia="MS Mincho" w:hAnsi="Segoe UI" w:cs="Segoe UI"/>
          <w:lang w:eastAsia="en-AU"/>
        </w:rPr>
        <w:t xml:space="preserve">location of the </w:t>
      </w:r>
      <w:r w:rsidR="00B26A69">
        <w:rPr>
          <w:rFonts w:ascii="Segoe UI" w:eastAsia="MS Mincho" w:hAnsi="Segoe UI" w:cs="Segoe UI"/>
          <w:lang w:eastAsia="en-AU"/>
        </w:rPr>
        <w:t xml:space="preserve">proposed RE1 zone is </w:t>
      </w:r>
      <w:r>
        <w:rPr>
          <w:rFonts w:ascii="Segoe UI" w:eastAsia="MS Mincho" w:hAnsi="Segoe UI" w:cs="Segoe UI"/>
          <w:lang w:eastAsia="en-AU"/>
        </w:rPr>
        <w:t xml:space="preserve">indicative </w:t>
      </w:r>
      <w:r w:rsidR="00B26A69">
        <w:rPr>
          <w:rFonts w:ascii="Segoe UI" w:eastAsia="MS Mincho" w:hAnsi="Segoe UI" w:cs="Segoe UI"/>
          <w:lang w:eastAsia="en-AU"/>
        </w:rPr>
        <w:t xml:space="preserve">only </w:t>
      </w:r>
      <w:r>
        <w:rPr>
          <w:rFonts w:ascii="Segoe UI" w:eastAsia="MS Mincho" w:hAnsi="Segoe UI" w:cs="Segoe UI"/>
          <w:lang w:eastAsia="en-AU"/>
        </w:rPr>
        <w:t xml:space="preserve">as its location is dependent on the upgrade of the Central Coast Highway currently being considered by TfNSW. </w:t>
      </w:r>
      <w:r w:rsidR="006D452E">
        <w:rPr>
          <w:rFonts w:ascii="Segoe UI" w:eastAsia="MS Mincho" w:hAnsi="Segoe UI" w:cs="Segoe UI"/>
          <w:lang w:eastAsia="en-AU"/>
        </w:rPr>
        <w:t>(</w:t>
      </w:r>
      <w:r w:rsidR="00880685">
        <w:rPr>
          <w:rFonts w:ascii="Segoe UI" w:eastAsia="MS Mincho" w:hAnsi="Segoe UI" w:cs="Segoe UI"/>
          <w:lang w:eastAsia="en-AU"/>
        </w:rPr>
        <w:t>If the access location shown in Figure 3 is ruled by TfNSW to be unfeasible then the</w:t>
      </w:r>
      <w:r w:rsidR="006D452E">
        <w:rPr>
          <w:rFonts w:ascii="Segoe UI" w:eastAsia="MS Mincho" w:hAnsi="Segoe UI" w:cs="Segoe UI"/>
          <w:lang w:eastAsia="en-AU"/>
        </w:rPr>
        <w:t xml:space="preserve"> alternative location for the park </w:t>
      </w:r>
      <w:r w:rsidR="00880685">
        <w:rPr>
          <w:rFonts w:ascii="Segoe UI" w:eastAsia="MS Mincho" w:hAnsi="Segoe UI" w:cs="Segoe UI"/>
          <w:lang w:eastAsia="en-AU"/>
        </w:rPr>
        <w:t>would be</w:t>
      </w:r>
      <w:r w:rsidR="006D452E">
        <w:rPr>
          <w:rFonts w:ascii="Segoe UI" w:eastAsia="MS Mincho" w:hAnsi="Segoe UI" w:cs="Segoe UI"/>
          <w:lang w:eastAsia="en-AU"/>
        </w:rPr>
        <w:t xml:space="preserve"> fronting the Central Coast Highway</w:t>
      </w:r>
      <w:r w:rsidR="00880685">
        <w:rPr>
          <w:rFonts w:ascii="Segoe UI" w:eastAsia="MS Mincho" w:hAnsi="Segoe UI" w:cs="Segoe UI"/>
          <w:lang w:eastAsia="en-AU"/>
        </w:rPr>
        <w:t xml:space="preserve"> and access to the site would be via Bakali Road</w:t>
      </w:r>
      <w:r w:rsidR="006D452E">
        <w:rPr>
          <w:rFonts w:ascii="Segoe UI" w:eastAsia="MS Mincho" w:hAnsi="Segoe UI" w:cs="Segoe UI"/>
          <w:lang w:eastAsia="en-AU"/>
        </w:rPr>
        <w:t>.) The final location and configuration of the park will be resolved following a receipt of the Gateway Determination to proceed with the Planning Proposal</w:t>
      </w:r>
      <w:r w:rsidR="00B2221B">
        <w:rPr>
          <w:rFonts w:ascii="Segoe UI" w:eastAsia="MS Mincho" w:hAnsi="Segoe UI" w:cs="Segoe UI"/>
          <w:lang w:eastAsia="en-AU"/>
        </w:rPr>
        <w:t xml:space="preserve"> and subsequent consultation with TfNSW</w:t>
      </w:r>
      <w:r w:rsidR="006D452E">
        <w:rPr>
          <w:rFonts w:ascii="Segoe UI" w:eastAsia="MS Mincho" w:hAnsi="Segoe UI" w:cs="Segoe UI"/>
          <w:lang w:eastAsia="en-AU"/>
        </w:rPr>
        <w:t>.</w:t>
      </w:r>
    </w:p>
    <w:p w:rsidR="00CD16C1" w:rsidRDefault="00CD16C1" w:rsidP="00CD16C1">
      <w:pPr>
        <w:spacing w:before="120" w:after="120" w:line="264" w:lineRule="auto"/>
        <w:ind w:left="993" w:hanging="709"/>
        <w:rPr>
          <w:rFonts w:ascii="Segoe UI" w:eastAsia="MS Mincho" w:hAnsi="Segoe UI" w:cs="Segoe UI"/>
          <w:lang w:eastAsia="en-AU"/>
        </w:rPr>
      </w:pPr>
      <w:r>
        <w:rPr>
          <w:rFonts w:ascii="Segoe UI" w:eastAsia="MS Mincho" w:hAnsi="Segoe UI" w:cs="Segoe UI"/>
          <w:lang w:eastAsia="en-AU"/>
        </w:rPr>
        <w:t>4</w:t>
      </w:r>
      <w:r>
        <w:rPr>
          <w:rFonts w:ascii="Segoe UI" w:eastAsia="MS Mincho" w:hAnsi="Segoe UI" w:cs="Segoe UI"/>
          <w:lang w:eastAsia="en-AU"/>
        </w:rPr>
        <w:tab/>
        <w:t>Apply the Minimum Lot Size of:</w:t>
      </w:r>
    </w:p>
    <w:p w:rsidR="00CD16C1" w:rsidRDefault="00CD16C1" w:rsidP="00CD16C1">
      <w:pPr>
        <w:spacing w:before="120" w:after="120" w:line="264" w:lineRule="auto"/>
        <w:ind w:left="1701" w:hanging="709"/>
        <w:rPr>
          <w:rFonts w:ascii="Segoe UI" w:eastAsia="MS Mincho" w:hAnsi="Segoe UI" w:cs="Segoe UI"/>
          <w:lang w:eastAsia="en-AU"/>
        </w:rPr>
      </w:pPr>
      <w:r>
        <w:rPr>
          <w:rFonts w:ascii="Segoe UI" w:eastAsia="MS Mincho" w:hAnsi="Segoe UI" w:cs="Segoe UI"/>
          <w:lang w:eastAsia="en-AU"/>
        </w:rPr>
        <w:t>-</w:t>
      </w:r>
      <w:r>
        <w:rPr>
          <w:rFonts w:ascii="Segoe UI" w:eastAsia="MS Mincho" w:hAnsi="Segoe UI" w:cs="Segoe UI"/>
          <w:lang w:eastAsia="en-AU"/>
        </w:rPr>
        <w:tab/>
        <w:t>1850m</w:t>
      </w:r>
      <w:r w:rsidR="00B2221B">
        <w:rPr>
          <w:rFonts w:ascii="Segoe UI" w:eastAsia="MS Mincho" w:hAnsi="Segoe UI" w:cs="Segoe UI"/>
          <w:vertAlign w:val="superscript"/>
          <w:lang w:eastAsia="en-AU"/>
        </w:rPr>
        <w:t>2</w:t>
      </w:r>
      <w:r>
        <w:rPr>
          <w:rFonts w:ascii="Segoe UI" w:eastAsia="MS Mincho" w:hAnsi="Segoe UI" w:cs="Segoe UI"/>
          <w:lang w:eastAsia="en-AU"/>
        </w:rPr>
        <w:t xml:space="preserve"> to land proposed to be zoned R2 Low Density Residential and fronting Bakali Road</w:t>
      </w:r>
      <w:r w:rsidR="00B9751B">
        <w:rPr>
          <w:rFonts w:ascii="Segoe UI" w:eastAsia="MS Mincho" w:hAnsi="Segoe UI" w:cs="Segoe UI"/>
          <w:lang w:eastAsia="en-AU"/>
        </w:rPr>
        <w:t xml:space="preserve"> on Lot 3 DP 1000694 and parts of Lots 1 and 2 DP 1000694;</w:t>
      </w:r>
    </w:p>
    <w:p w:rsidR="00B9751B" w:rsidRDefault="00B9751B" w:rsidP="00CD16C1">
      <w:pPr>
        <w:spacing w:before="120" w:after="120" w:line="264" w:lineRule="auto"/>
        <w:ind w:left="1701" w:hanging="709"/>
        <w:rPr>
          <w:rFonts w:ascii="Segoe UI" w:eastAsia="MS Mincho" w:hAnsi="Segoe UI" w:cs="Segoe UI"/>
          <w:lang w:eastAsia="en-AU"/>
        </w:rPr>
      </w:pPr>
      <w:r>
        <w:rPr>
          <w:rFonts w:ascii="Segoe UI" w:eastAsia="MS Mincho" w:hAnsi="Segoe UI" w:cs="Segoe UI"/>
          <w:lang w:eastAsia="en-AU"/>
        </w:rPr>
        <w:t>-</w:t>
      </w:r>
      <w:r>
        <w:rPr>
          <w:rFonts w:ascii="Segoe UI" w:eastAsia="MS Mincho" w:hAnsi="Segoe UI" w:cs="Segoe UI"/>
          <w:lang w:eastAsia="en-AU"/>
        </w:rPr>
        <w:tab/>
        <w:t>550m</w:t>
      </w:r>
      <w:r w:rsidR="00B2221B">
        <w:rPr>
          <w:rFonts w:ascii="Segoe UI" w:eastAsia="MS Mincho" w:hAnsi="Segoe UI" w:cs="Segoe UI"/>
          <w:vertAlign w:val="superscript"/>
          <w:lang w:eastAsia="en-AU"/>
        </w:rPr>
        <w:t>2</w:t>
      </w:r>
      <w:r>
        <w:rPr>
          <w:rFonts w:ascii="Segoe UI" w:eastAsia="MS Mincho" w:hAnsi="Segoe UI" w:cs="Segoe UI"/>
          <w:lang w:eastAsia="en-AU"/>
        </w:rPr>
        <w:t xml:space="preserve"> to all remaining land proposed to be zoned R2 Low Density Residential.</w:t>
      </w:r>
    </w:p>
    <w:p w:rsidR="00B9751B" w:rsidRDefault="00B9751B" w:rsidP="00B9751B">
      <w:pPr>
        <w:spacing w:before="120" w:after="120" w:line="264" w:lineRule="auto"/>
        <w:ind w:left="993" w:hanging="709"/>
        <w:rPr>
          <w:rFonts w:ascii="Segoe UI" w:eastAsia="MS Mincho" w:hAnsi="Segoe UI" w:cs="Segoe UI"/>
          <w:lang w:eastAsia="en-AU"/>
        </w:rPr>
      </w:pPr>
      <w:r>
        <w:rPr>
          <w:rFonts w:ascii="Segoe UI" w:eastAsia="MS Mincho" w:hAnsi="Segoe UI" w:cs="Segoe UI"/>
          <w:lang w:eastAsia="en-AU"/>
        </w:rPr>
        <w:t>5</w:t>
      </w:r>
      <w:r>
        <w:rPr>
          <w:rFonts w:ascii="Segoe UI" w:eastAsia="MS Mincho" w:hAnsi="Segoe UI" w:cs="Segoe UI"/>
          <w:lang w:eastAsia="en-AU"/>
        </w:rPr>
        <w:tab/>
        <w:t xml:space="preserve">Enter into a </w:t>
      </w:r>
      <w:r w:rsidR="002F24FA">
        <w:rPr>
          <w:rFonts w:ascii="Segoe UI" w:eastAsia="MS Mincho" w:hAnsi="Segoe UI" w:cs="Segoe UI"/>
          <w:lang w:eastAsia="en-AU"/>
        </w:rPr>
        <w:t xml:space="preserve">PA </w:t>
      </w:r>
      <w:r>
        <w:rPr>
          <w:rFonts w:ascii="Segoe UI" w:eastAsia="MS Mincho" w:hAnsi="Segoe UI" w:cs="Segoe UI"/>
          <w:lang w:eastAsia="en-AU"/>
        </w:rPr>
        <w:t>regarding:</w:t>
      </w:r>
    </w:p>
    <w:p w:rsidR="00B9751B" w:rsidRDefault="00B9751B" w:rsidP="00B9751B">
      <w:pPr>
        <w:spacing w:before="120" w:after="120" w:line="264" w:lineRule="auto"/>
        <w:ind w:left="1701" w:hanging="709"/>
        <w:rPr>
          <w:rFonts w:ascii="Segoe UI" w:eastAsia="MS Mincho" w:hAnsi="Segoe UI" w:cs="Segoe UI"/>
          <w:lang w:eastAsia="en-AU"/>
        </w:rPr>
      </w:pPr>
      <w:r>
        <w:rPr>
          <w:rFonts w:ascii="Segoe UI" w:eastAsia="MS Mincho" w:hAnsi="Segoe UI" w:cs="Segoe UI"/>
          <w:lang w:eastAsia="en-AU"/>
        </w:rPr>
        <w:lastRenderedPageBreak/>
        <w:t>-</w:t>
      </w:r>
      <w:r>
        <w:rPr>
          <w:rFonts w:ascii="Segoe UI" w:eastAsia="MS Mincho" w:hAnsi="Segoe UI" w:cs="Segoe UI"/>
          <w:lang w:eastAsia="en-AU"/>
        </w:rPr>
        <w:tab/>
        <w:t>provision of 4,000m</w:t>
      </w:r>
      <w:r w:rsidR="00CB7324">
        <w:rPr>
          <w:rFonts w:ascii="Segoe UI" w:eastAsia="MS Mincho" w:hAnsi="Segoe UI" w:cs="Segoe UI"/>
          <w:vertAlign w:val="superscript"/>
          <w:lang w:eastAsia="en-AU"/>
        </w:rPr>
        <w:t>2</w:t>
      </w:r>
      <w:r>
        <w:rPr>
          <w:rFonts w:ascii="Segoe UI" w:eastAsia="MS Mincho" w:hAnsi="Segoe UI" w:cs="Segoe UI"/>
          <w:lang w:eastAsia="en-AU"/>
        </w:rPr>
        <w:t xml:space="preserve"> of land for a local park at no cost to Council;</w:t>
      </w:r>
    </w:p>
    <w:p w:rsidR="00B9751B" w:rsidRDefault="00B9751B" w:rsidP="00B9751B">
      <w:pPr>
        <w:spacing w:before="120" w:after="120" w:line="264" w:lineRule="auto"/>
        <w:ind w:left="1701" w:hanging="709"/>
        <w:rPr>
          <w:rFonts w:ascii="Segoe UI" w:eastAsia="MS Mincho" w:hAnsi="Segoe UI" w:cs="Segoe UI"/>
          <w:lang w:eastAsia="en-AU"/>
        </w:rPr>
      </w:pPr>
      <w:r>
        <w:rPr>
          <w:rFonts w:ascii="Segoe UI" w:eastAsia="MS Mincho" w:hAnsi="Segoe UI" w:cs="Segoe UI"/>
          <w:lang w:eastAsia="en-AU"/>
        </w:rPr>
        <w:t>-</w:t>
      </w:r>
      <w:r>
        <w:rPr>
          <w:rFonts w:ascii="Segoe UI" w:eastAsia="MS Mincho" w:hAnsi="Segoe UI" w:cs="Segoe UI"/>
          <w:lang w:eastAsia="en-AU"/>
        </w:rPr>
        <w:tab/>
        <w:t>rehabilitation and maintenance of 1.8 Ha of E2 zoned land;</w:t>
      </w:r>
    </w:p>
    <w:p w:rsidR="00B9751B" w:rsidRDefault="00B9751B" w:rsidP="00B9751B">
      <w:pPr>
        <w:spacing w:before="120" w:after="120" w:line="264" w:lineRule="auto"/>
        <w:ind w:left="1701" w:hanging="709"/>
        <w:rPr>
          <w:rFonts w:ascii="Segoe UI" w:eastAsia="MS Mincho" w:hAnsi="Segoe UI" w:cs="Segoe UI"/>
          <w:lang w:eastAsia="en-AU"/>
        </w:rPr>
      </w:pPr>
      <w:r>
        <w:rPr>
          <w:rFonts w:ascii="Segoe UI" w:eastAsia="MS Mincho" w:hAnsi="Segoe UI" w:cs="Segoe UI"/>
          <w:lang w:eastAsia="en-AU"/>
        </w:rPr>
        <w:t>-</w:t>
      </w:r>
      <w:r>
        <w:rPr>
          <w:rFonts w:ascii="Segoe UI" w:eastAsia="MS Mincho" w:hAnsi="Segoe UI" w:cs="Segoe UI"/>
          <w:lang w:eastAsia="en-AU"/>
        </w:rPr>
        <w:tab/>
        <w:t xml:space="preserve">roadworks and intersection </w:t>
      </w:r>
      <w:proofErr w:type="gramStart"/>
      <w:r>
        <w:rPr>
          <w:rFonts w:ascii="Segoe UI" w:eastAsia="MS Mincho" w:hAnsi="Segoe UI" w:cs="Segoe UI"/>
          <w:lang w:eastAsia="en-AU"/>
        </w:rPr>
        <w:t>works</w:t>
      </w:r>
      <w:proofErr w:type="gramEnd"/>
      <w:r>
        <w:rPr>
          <w:rFonts w:ascii="Segoe UI" w:eastAsia="MS Mincho" w:hAnsi="Segoe UI" w:cs="Segoe UI"/>
          <w:lang w:eastAsia="en-AU"/>
        </w:rPr>
        <w:t xml:space="preserve"> as required.</w:t>
      </w:r>
      <w:r w:rsidR="002F24FA">
        <w:rPr>
          <w:rFonts w:ascii="Segoe UI" w:eastAsia="MS Mincho" w:hAnsi="Segoe UI" w:cs="Segoe UI"/>
          <w:lang w:eastAsia="en-AU"/>
        </w:rPr>
        <w:t xml:space="preserve"> </w:t>
      </w:r>
    </w:p>
    <w:p w:rsidR="002F24FA" w:rsidRDefault="002F24FA" w:rsidP="002F43E8">
      <w:pPr>
        <w:spacing w:before="120" w:after="120" w:line="264" w:lineRule="auto"/>
        <w:ind w:left="993"/>
        <w:rPr>
          <w:rFonts w:ascii="Segoe UI" w:eastAsia="MS Mincho" w:hAnsi="Segoe UI" w:cs="Segoe UI"/>
          <w:lang w:eastAsia="en-AU"/>
        </w:rPr>
      </w:pPr>
      <w:r w:rsidRPr="002F24FA">
        <w:rPr>
          <w:rFonts w:ascii="Segoe UI" w:eastAsia="MS Mincho" w:hAnsi="Segoe UI" w:cs="Segoe UI"/>
          <w:lang w:eastAsia="en-AU"/>
        </w:rPr>
        <w:t xml:space="preserve">The land subject to the proposed </w:t>
      </w:r>
      <w:r>
        <w:rPr>
          <w:rFonts w:ascii="Segoe UI" w:eastAsia="MS Mincho" w:hAnsi="Segoe UI" w:cs="Segoe UI"/>
          <w:lang w:eastAsia="en-AU"/>
        </w:rPr>
        <w:t>Planning Agreement</w:t>
      </w:r>
      <w:r w:rsidRPr="002F24FA">
        <w:rPr>
          <w:rFonts w:ascii="Segoe UI" w:eastAsia="MS Mincho" w:hAnsi="Segoe UI" w:cs="Segoe UI"/>
          <w:lang w:eastAsia="en-AU"/>
        </w:rPr>
        <w:t xml:space="preserve"> is outlined in Figure </w:t>
      </w:r>
      <w:r w:rsidR="002442D4">
        <w:rPr>
          <w:rFonts w:ascii="Segoe UI" w:eastAsia="MS Mincho" w:hAnsi="Segoe UI" w:cs="Segoe UI"/>
          <w:lang w:eastAsia="en-AU"/>
        </w:rPr>
        <w:t>4</w:t>
      </w:r>
      <w:r w:rsidRPr="002F24FA">
        <w:rPr>
          <w:rFonts w:ascii="Segoe UI" w:eastAsia="MS Mincho" w:hAnsi="Segoe UI" w:cs="Segoe UI"/>
          <w:lang w:eastAsia="en-AU"/>
        </w:rPr>
        <w:t xml:space="preserve">.  </w:t>
      </w:r>
    </w:p>
    <w:p w:rsidR="002F24FA" w:rsidRDefault="00104F91" w:rsidP="002F24FA">
      <w:pPr>
        <w:spacing w:before="120" w:after="120" w:line="264" w:lineRule="auto"/>
        <w:rPr>
          <w:rFonts w:ascii="Segoe UI" w:eastAsia="MS Mincho" w:hAnsi="Segoe UI" w:cs="Segoe UI"/>
          <w:lang w:eastAsia="en-AU"/>
        </w:rPr>
      </w:pPr>
      <w:r w:rsidRPr="00104F91">
        <w:rPr>
          <w:noProof/>
        </w:rPr>
        <w:drawing>
          <wp:inline distT="0" distB="0" distL="0" distR="0" wp14:anchorId="3E44B280" wp14:editId="1D8EE494">
            <wp:extent cx="3886200" cy="50503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90954" cy="5056525"/>
                    </a:xfrm>
                    <a:prstGeom prst="rect">
                      <a:avLst/>
                    </a:prstGeom>
                  </pic:spPr>
                </pic:pic>
              </a:graphicData>
            </a:graphic>
          </wp:inline>
        </w:drawing>
      </w:r>
    </w:p>
    <w:p w:rsidR="002F24FA" w:rsidRDefault="002F24FA" w:rsidP="002F24FA">
      <w:pPr>
        <w:spacing w:before="120" w:after="120" w:line="264" w:lineRule="auto"/>
        <w:rPr>
          <w:rFonts w:ascii="Segoe UI" w:eastAsia="MS Mincho" w:hAnsi="Segoe UI" w:cs="Segoe UI"/>
          <w:lang w:eastAsia="en-AU"/>
        </w:rPr>
      </w:pPr>
      <w:r w:rsidRPr="002F24FA">
        <w:rPr>
          <w:rFonts w:ascii="Segoe UI" w:eastAsia="MS Mincho" w:hAnsi="Segoe UI" w:cs="Segoe UI"/>
          <w:b/>
          <w:i/>
          <w:sz w:val="20"/>
          <w:szCs w:val="20"/>
          <w:lang w:eastAsia="en-AU"/>
        </w:rPr>
        <w:t xml:space="preserve">Figure </w:t>
      </w:r>
      <w:r w:rsidR="002442D4">
        <w:rPr>
          <w:rFonts w:ascii="Segoe UI" w:eastAsia="MS Mincho" w:hAnsi="Segoe UI" w:cs="Segoe UI"/>
          <w:b/>
          <w:i/>
          <w:sz w:val="20"/>
          <w:szCs w:val="20"/>
          <w:lang w:eastAsia="en-AU"/>
        </w:rPr>
        <w:t>4</w:t>
      </w:r>
      <w:r>
        <w:rPr>
          <w:rFonts w:ascii="Segoe UI" w:eastAsia="MS Mincho" w:hAnsi="Segoe UI" w:cs="Segoe UI"/>
          <w:b/>
          <w:i/>
          <w:sz w:val="20"/>
          <w:szCs w:val="20"/>
          <w:lang w:eastAsia="en-AU"/>
        </w:rPr>
        <w:t xml:space="preserve"> -</w:t>
      </w:r>
      <w:r w:rsidRPr="002F24FA">
        <w:rPr>
          <w:rFonts w:ascii="Segoe UI" w:eastAsia="MS Mincho" w:hAnsi="Segoe UI" w:cs="Segoe UI"/>
          <w:i/>
          <w:sz w:val="20"/>
          <w:szCs w:val="20"/>
          <w:lang w:eastAsia="en-AU"/>
        </w:rPr>
        <w:t xml:space="preserve"> Land subject to the </w:t>
      </w:r>
      <w:r>
        <w:rPr>
          <w:rFonts w:ascii="Segoe UI" w:eastAsia="MS Mincho" w:hAnsi="Segoe UI" w:cs="Segoe UI"/>
          <w:i/>
          <w:sz w:val="20"/>
          <w:szCs w:val="20"/>
          <w:lang w:eastAsia="en-AU"/>
        </w:rPr>
        <w:t>proposed Planning Agreement</w:t>
      </w:r>
      <w:r w:rsidRPr="002F24FA">
        <w:rPr>
          <w:rFonts w:ascii="Segoe UI" w:eastAsia="MS Mincho" w:hAnsi="Segoe UI" w:cs="Segoe UI"/>
          <w:lang w:eastAsia="en-AU"/>
        </w:rPr>
        <w:t>.</w:t>
      </w:r>
    </w:p>
    <w:p w:rsidR="002F24FA" w:rsidRDefault="002F24FA" w:rsidP="002F24FA">
      <w:pPr>
        <w:spacing w:before="120" w:after="120" w:line="264" w:lineRule="auto"/>
        <w:rPr>
          <w:rFonts w:ascii="Segoe UI" w:eastAsia="MS Mincho" w:hAnsi="Segoe UI" w:cs="Segoe UI"/>
          <w:lang w:eastAsia="en-AU"/>
        </w:rPr>
      </w:pPr>
    </w:p>
    <w:p w:rsidR="008A7BE5" w:rsidRPr="00012C58" w:rsidRDefault="008A7BE5" w:rsidP="00363132">
      <w:pPr>
        <w:spacing w:before="120" w:after="120" w:line="264" w:lineRule="auto"/>
        <w:rPr>
          <w:rFonts w:ascii="Segoe UI" w:eastAsia="MS Mincho" w:hAnsi="Segoe UI" w:cs="Segoe UI"/>
          <w:b/>
          <w:lang w:eastAsia="en-AU"/>
        </w:rPr>
      </w:pPr>
      <w:r w:rsidRPr="00012C58">
        <w:rPr>
          <w:rFonts w:ascii="Segoe UI" w:eastAsia="MS Mincho" w:hAnsi="Segoe UI" w:cs="Segoe UI"/>
          <w:b/>
          <w:lang w:eastAsia="en-AU"/>
        </w:rPr>
        <w:t>Assessment</w:t>
      </w:r>
    </w:p>
    <w:p w:rsidR="002F24FA" w:rsidRPr="002F24FA" w:rsidRDefault="002F24FA" w:rsidP="002F24FA">
      <w:pPr>
        <w:tabs>
          <w:tab w:val="right" w:pos="8931"/>
        </w:tabs>
        <w:spacing w:after="0" w:line="240" w:lineRule="auto"/>
        <w:rPr>
          <w:rFonts w:ascii="Segoe UI" w:eastAsia="Times New Roman" w:hAnsi="Segoe UI" w:cs="Segoe UI"/>
          <w:szCs w:val="24"/>
        </w:rPr>
      </w:pPr>
      <w:r w:rsidRPr="002F24FA">
        <w:rPr>
          <w:rFonts w:ascii="Segoe UI" w:eastAsia="Times New Roman" w:hAnsi="Segoe UI" w:cs="Segoe UI"/>
          <w:szCs w:val="24"/>
        </w:rPr>
        <w:t xml:space="preserve">The rezoning of the subject land to part R2 Low Density Residential and part E2 Environmental Conservation has strategic merit on the basis that: </w:t>
      </w:r>
    </w:p>
    <w:p w:rsidR="002F24FA" w:rsidRPr="002F24FA" w:rsidRDefault="002F24FA" w:rsidP="002F24FA">
      <w:pPr>
        <w:tabs>
          <w:tab w:val="right" w:pos="8931"/>
        </w:tabs>
        <w:spacing w:after="0" w:line="240" w:lineRule="auto"/>
        <w:rPr>
          <w:rFonts w:ascii="Segoe UI" w:eastAsia="Times New Roman" w:hAnsi="Segoe UI" w:cs="Segoe UI"/>
          <w:szCs w:val="24"/>
        </w:rPr>
      </w:pPr>
    </w:p>
    <w:p w:rsidR="002F24FA" w:rsidRPr="002F24FA" w:rsidRDefault="002F24FA" w:rsidP="002F24FA">
      <w:pPr>
        <w:numPr>
          <w:ilvl w:val="0"/>
          <w:numId w:val="40"/>
        </w:numPr>
        <w:tabs>
          <w:tab w:val="right" w:pos="8931"/>
        </w:tabs>
        <w:spacing w:after="0" w:line="240" w:lineRule="auto"/>
        <w:ind w:left="567" w:hanging="567"/>
        <w:contextualSpacing/>
        <w:rPr>
          <w:rFonts w:ascii="Segoe UI" w:eastAsia="Times New Roman" w:hAnsi="Segoe UI" w:cs="Segoe UI"/>
          <w:szCs w:val="24"/>
        </w:rPr>
      </w:pPr>
      <w:r w:rsidRPr="002F24FA">
        <w:rPr>
          <w:rFonts w:ascii="Segoe UI" w:eastAsia="Times New Roman" w:hAnsi="Segoe UI" w:cs="Segoe UI"/>
          <w:szCs w:val="24"/>
        </w:rPr>
        <w:t>The existing lots fronting the Central Coast Highway have a residential character and purpose and do not satisfy the objectives of the current 7(c2) Conservation and Scenic Protection (Rural Small Holdings) zone. They are also serviced with water and sewer. Therefore</w:t>
      </w:r>
      <w:r w:rsidR="0025452D">
        <w:rPr>
          <w:rFonts w:ascii="Segoe UI" w:eastAsia="Times New Roman" w:hAnsi="Segoe UI" w:cs="Segoe UI"/>
          <w:szCs w:val="24"/>
        </w:rPr>
        <w:t>,</w:t>
      </w:r>
      <w:r w:rsidRPr="002F24FA">
        <w:rPr>
          <w:rFonts w:ascii="Segoe UI" w:eastAsia="Times New Roman" w:hAnsi="Segoe UI" w:cs="Segoe UI"/>
          <w:szCs w:val="24"/>
        </w:rPr>
        <w:t xml:space="preserve"> it </w:t>
      </w:r>
      <w:r>
        <w:rPr>
          <w:rFonts w:ascii="Segoe UI" w:eastAsia="Times New Roman" w:hAnsi="Segoe UI" w:cs="Segoe UI"/>
          <w:szCs w:val="24"/>
        </w:rPr>
        <w:t>i</w:t>
      </w:r>
      <w:r w:rsidRPr="002F24FA">
        <w:rPr>
          <w:rFonts w:ascii="Segoe UI" w:eastAsia="Times New Roman" w:hAnsi="Segoe UI" w:cs="Segoe UI"/>
          <w:szCs w:val="24"/>
        </w:rPr>
        <w:t xml:space="preserve">s considered reasonable to formalise the existing development fronting the Central Coast Highway in this Planning Proposal. </w:t>
      </w:r>
    </w:p>
    <w:p w:rsidR="002F24FA" w:rsidRPr="002F24FA" w:rsidRDefault="002F24FA" w:rsidP="002F24FA">
      <w:pPr>
        <w:tabs>
          <w:tab w:val="right" w:pos="8931"/>
        </w:tabs>
        <w:spacing w:after="0" w:line="240" w:lineRule="auto"/>
        <w:ind w:left="567" w:hanging="567"/>
        <w:contextualSpacing/>
        <w:rPr>
          <w:rFonts w:ascii="Segoe UI" w:eastAsia="Times New Roman" w:hAnsi="Segoe UI" w:cs="Segoe UI"/>
          <w:szCs w:val="24"/>
        </w:rPr>
      </w:pPr>
    </w:p>
    <w:p w:rsidR="002F24FA" w:rsidRPr="002F24FA" w:rsidRDefault="002F24FA" w:rsidP="002F24FA">
      <w:pPr>
        <w:numPr>
          <w:ilvl w:val="0"/>
          <w:numId w:val="40"/>
        </w:numPr>
        <w:spacing w:after="0" w:line="240" w:lineRule="auto"/>
        <w:ind w:left="567" w:hanging="567"/>
        <w:contextualSpacing/>
        <w:rPr>
          <w:rFonts w:ascii="Segoe UI" w:eastAsia="Times New Roman" w:hAnsi="Segoe UI" w:cs="Segoe UI"/>
          <w:szCs w:val="24"/>
        </w:rPr>
      </w:pPr>
      <w:r w:rsidRPr="002F24FA">
        <w:rPr>
          <w:rFonts w:ascii="Segoe UI" w:eastAsia="Times New Roman" w:hAnsi="Segoe UI" w:cs="Segoe UI"/>
          <w:szCs w:val="24"/>
        </w:rPr>
        <w:lastRenderedPageBreak/>
        <w:t xml:space="preserve">The rezoning of the north-western part of the site from 7(a) Conservation and Scenic Protection (Conservation) and 7(c2) Conservation and Scenic Protection (Rural Small Holdings) to E2 Environmental Conservation is considered to reflect the constraints of the land as this area accommodates an EEC (Swamp Sclerophyll Forest on Coastal Floodplains) and/or is flood liable. The </w:t>
      </w:r>
      <w:r>
        <w:rPr>
          <w:rFonts w:ascii="Segoe UI" w:eastAsia="Times New Roman" w:hAnsi="Segoe UI" w:cs="Segoe UI"/>
          <w:szCs w:val="24"/>
        </w:rPr>
        <w:t xml:space="preserve">PA </w:t>
      </w:r>
      <w:r w:rsidRPr="002F24FA">
        <w:rPr>
          <w:rFonts w:ascii="Segoe UI" w:eastAsia="Times New Roman" w:hAnsi="Segoe UI" w:cs="Segoe UI"/>
          <w:szCs w:val="24"/>
        </w:rPr>
        <w:t>will contain measures to ensure that the wetland is protected</w:t>
      </w:r>
      <w:r w:rsidR="00F133E8">
        <w:rPr>
          <w:rFonts w:ascii="Segoe UI" w:eastAsia="Times New Roman" w:hAnsi="Segoe UI" w:cs="Segoe UI"/>
          <w:szCs w:val="24"/>
        </w:rPr>
        <w:t xml:space="preserve"> by way of a Vegetation Management Plan</w:t>
      </w:r>
      <w:r w:rsidRPr="002F24FA">
        <w:rPr>
          <w:rFonts w:ascii="Segoe UI" w:eastAsia="Times New Roman" w:hAnsi="Segoe UI" w:cs="Segoe UI"/>
          <w:szCs w:val="24"/>
        </w:rPr>
        <w:t>.</w:t>
      </w:r>
    </w:p>
    <w:p w:rsidR="002F24FA" w:rsidRPr="002F24FA" w:rsidRDefault="002F24FA" w:rsidP="002F24FA">
      <w:pPr>
        <w:spacing w:after="0" w:line="240" w:lineRule="auto"/>
        <w:ind w:left="567" w:hanging="567"/>
        <w:contextualSpacing/>
        <w:rPr>
          <w:rFonts w:ascii="Segoe UI" w:eastAsia="Times New Roman" w:hAnsi="Segoe UI" w:cs="Segoe UI"/>
          <w:szCs w:val="24"/>
        </w:rPr>
      </w:pPr>
    </w:p>
    <w:p w:rsidR="002F24FA" w:rsidRPr="002F24FA" w:rsidRDefault="002F24FA" w:rsidP="002F24FA">
      <w:pPr>
        <w:numPr>
          <w:ilvl w:val="0"/>
          <w:numId w:val="40"/>
        </w:numPr>
        <w:tabs>
          <w:tab w:val="right" w:pos="8931"/>
        </w:tabs>
        <w:spacing w:after="0" w:line="240" w:lineRule="auto"/>
        <w:ind w:left="567" w:hanging="567"/>
        <w:contextualSpacing/>
        <w:rPr>
          <w:rFonts w:ascii="Segoe UI" w:eastAsia="Times New Roman" w:hAnsi="Segoe UI" w:cs="Segoe UI"/>
          <w:szCs w:val="24"/>
        </w:rPr>
      </w:pPr>
      <w:r w:rsidRPr="002F24FA">
        <w:rPr>
          <w:rFonts w:ascii="Segoe UI" w:eastAsia="Times New Roman" w:hAnsi="Segoe UI" w:cs="Segoe UI"/>
          <w:szCs w:val="24"/>
        </w:rPr>
        <w:t xml:space="preserve">The Planning Proposal has identified land between the Highway frontage lots and Bakali Road as being suitable to be zoned R2 Low Density Residential. </w:t>
      </w:r>
    </w:p>
    <w:p w:rsidR="002F24FA" w:rsidRPr="002F24FA" w:rsidRDefault="002F24FA" w:rsidP="002F24FA">
      <w:pPr>
        <w:spacing w:after="0" w:line="240" w:lineRule="auto"/>
        <w:ind w:left="720"/>
        <w:contextualSpacing/>
        <w:rPr>
          <w:rFonts w:ascii="Segoe UI" w:eastAsia="Times New Roman" w:hAnsi="Segoe UI" w:cs="Segoe UI"/>
          <w:szCs w:val="24"/>
        </w:rPr>
      </w:pPr>
    </w:p>
    <w:p w:rsidR="002F24FA" w:rsidRPr="002F24FA" w:rsidRDefault="002F24FA" w:rsidP="002F24FA">
      <w:pPr>
        <w:spacing w:after="0" w:line="240" w:lineRule="auto"/>
        <w:ind w:left="567"/>
        <w:contextualSpacing/>
        <w:rPr>
          <w:rFonts w:ascii="Segoe UI" w:eastAsia="Times New Roman" w:hAnsi="Segoe UI" w:cs="Segoe UI"/>
          <w:szCs w:val="24"/>
        </w:rPr>
      </w:pPr>
      <w:proofErr w:type="gramStart"/>
      <w:r w:rsidRPr="002F24FA">
        <w:rPr>
          <w:rFonts w:ascii="Segoe UI" w:eastAsia="Times New Roman" w:hAnsi="Segoe UI" w:cs="Segoe UI"/>
          <w:szCs w:val="24"/>
        </w:rPr>
        <w:t>However</w:t>
      </w:r>
      <w:proofErr w:type="gramEnd"/>
      <w:r w:rsidRPr="002F24FA">
        <w:rPr>
          <w:rFonts w:ascii="Segoe UI" w:eastAsia="Times New Roman" w:hAnsi="Segoe UI" w:cs="Segoe UI"/>
          <w:szCs w:val="24"/>
        </w:rPr>
        <w:t xml:space="preserve"> including a minimum lot size of 550m</w:t>
      </w:r>
      <w:r w:rsidRPr="002F24FA">
        <w:rPr>
          <w:rFonts w:ascii="Segoe UI" w:eastAsia="Times New Roman" w:hAnsi="Segoe UI" w:cs="Segoe UI"/>
          <w:szCs w:val="24"/>
          <w:vertAlign w:val="superscript"/>
        </w:rPr>
        <w:t>2</w:t>
      </w:r>
      <w:r w:rsidRPr="002F24FA">
        <w:rPr>
          <w:rFonts w:ascii="Segoe UI" w:eastAsia="Times New Roman" w:hAnsi="Segoe UI" w:cs="Segoe UI"/>
          <w:szCs w:val="24"/>
        </w:rPr>
        <w:t xml:space="preserve"> to all the land proposed to be zoned R2 Low Density Residential will result in an abrupt urban edge fronting Bakali Road and facing 7(a)</w:t>
      </w:r>
      <w:r w:rsidRPr="002F24FA">
        <w:rPr>
          <w:rFonts w:eastAsia="Times New Roman" w:cs="Times New Roman"/>
          <w:szCs w:val="24"/>
          <w:lang w:val="en-US"/>
        </w:rPr>
        <w:t xml:space="preserve"> </w:t>
      </w:r>
      <w:r w:rsidRPr="002F24FA">
        <w:rPr>
          <w:rFonts w:ascii="Segoe UI" w:eastAsia="Times New Roman" w:hAnsi="Segoe UI" w:cs="Segoe UI"/>
          <w:szCs w:val="24"/>
        </w:rPr>
        <w:t>Conservation and Scenic Protection (Conservation) zoned land to the west. In order to ensure a transition between the 7(a) Conservation and Scenic Protection (Conservation) zoned land and the future standard residential development, it is proposed to apply a minimum lot size of 1850m</w:t>
      </w:r>
      <w:r w:rsidRPr="002F24FA">
        <w:rPr>
          <w:rFonts w:ascii="Segoe UI" w:eastAsia="Times New Roman" w:hAnsi="Segoe UI" w:cs="Segoe UI"/>
          <w:szCs w:val="24"/>
          <w:vertAlign w:val="superscript"/>
        </w:rPr>
        <w:t>2</w:t>
      </w:r>
      <w:r w:rsidRPr="002F24FA">
        <w:rPr>
          <w:rFonts w:ascii="Segoe UI" w:eastAsia="Times New Roman" w:hAnsi="Segoe UI" w:cs="Segoe UI"/>
          <w:szCs w:val="24"/>
        </w:rPr>
        <w:t xml:space="preserve"> to the proposed residential land fronting Bakali Road.  This outcome is considered to have strategic planning merit.</w:t>
      </w:r>
    </w:p>
    <w:p w:rsidR="002F24FA" w:rsidRPr="002F24FA" w:rsidRDefault="002F24FA" w:rsidP="002F24FA">
      <w:pPr>
        <w:spacing w:after="0" w:line="240" w:lineRule="auto"/>
        <w:rPr>
          <w:rFonts w:ascii="Segoe UI" w:eastAsia="Times New Roman" w:hAnsi="Segoe UI" w:cs="Segoe UI"/>
          <w:szCs w:val="24"/>
        </w:rPr>
      </w:pPr>
    </w:p>
    <w:p w:rsidR="002F24FA" w:rsidRPr="002F24FA" w:rsidRDefault="002F24FA" w:rsidP="002F24FA">
      <w:pPr>
        <w:numPr>
          <w:ilvl w:val="0"/>
          <w:numId w:val="41"/>
        </w:numPr>
        <w:spacing w:after="0" w:line="240" w:lineRule="auto"/>
        <w:ind w:left="567" w:hanging="567"/>
        <w:contextualSpacing/>
        <w:rPr>
          <w:rFonts w:ascii="Segoe UI" w:eastAsia="Times New Roman" w:hAnsi="Segoe UI" w:cs="Segoe UI"/>
          <w:szCs w:val="24"/>
        </w:rPr>
      </w:pPr>
      <w:r w:rsidRPr="002F24FA">
        <w:rPr>
          <w:rFonts w:ascii="Segoe UI" w:eastAsia="Times New Roman" w:hAnsi="Segoe UI" w:cs="Segoe UI"/>
          <w:szCs w:val="24"/>
        </w:rPr>
        <w:t>The P</w:t>
      </w:r>
      <w:r w:rsidR="00343644">
        <w:rPr>
          <w:rFonts w:ascii="Segoe UI" w:eastAsia="Times New Roman" w:hAnsi="Segoe UI" w:cs="Segoe UI"/>
          <w:szCs w:val="24"/>
        </w:rPr>
        <w:t>lanning Agreement</w:t>
      </w:r>
      <w:r w:rsidRPr="002F24FA">
        <w:rPr>
          <w:rFonts w:ascii="Segoe UI" w:eastAsia="Times New Roman" w:hAnsi="Segoe UI" w:cs="Segoe UI"/>
          <w:szCs w:val="24"/>
        </w:rPr>
        <w:t xml:space="preserve"> will ensure the Planning Proposal will result in a benefit for the public via the dedication of land to Council for a public park and will ensure the cost of managing development impacts, such as roadworks and the conservation of EEC vegetation are met by the proponent. </w:t>
      </w:r>
    </w:p>
    <w:p w:rsidR="00E91041" w:rsidRPr="00DE565F" w:rsidRDefault="00CB7324" w:rsidP="00CB7324">
      <w:pPr>
        <w:spacing w:before="120" w:after="120" w:line="264" w:lineRule="auto"/>
        <w:rPr>
          <w:rFonts w:ascii="Segoe UI" w:eastAsia="MS Mincho" w:hAnsi="Segoe UI" w:cs="Segoe UI"/>
          <w:lang w:eastAsia="en-AU"/>
        </w:rPr>
      </w:pPr>
      <w:r>
        <w:rPr>
          <w:rFonts w:ascii="Segoe UI" w:eastAsia="MS Mincho" w:hAnsi="Segoe UI" w:cs="Segoe UI"/>
          <w:lang w:eastAsia="en-AU"/>
        </w:rPr>
        <w:t xml:space="preserve">To ensure that adequate arrangements can and will be made for the management of overland flows, the </w:t>
      </w:r>
      <w:r w:rsidR="00E91041">
        <w:rPr>
          <w:rFonts w:ascii="Segoe UI" w:eastAsia="MS Mincho" w:hAnsi="Segoe UI" w:cs="Segoe UI"/>
          <w:lang w:eastAsia="en-AU"/>
        </w:rPr>
        <w:t xml:space="preserve">requirements </w:t>
      </w:r>
      <w:r>
        <w:rPr>
          <w:rFonts w:ascii="Segoe UI" w:eastAsia="MS Mincho" w:hAnsi="Segoe UI" w:cs="Segoe UI"/>
          <w:lang w:eastAsia="en-AU"/>
        </w:rPr>
        <w:t>relating to</w:t>
      </w:r>
      <w:r w:rsidR="005C7D94">
        <w:rPr>
          <w:rFonts w:ascii="Segoe UI" w:eastAsia="MS Mincho" w:hAnsi="Segoe UI" w:cs="Segoe UI"/>
          <w:lang w:eastAsia="en-AU"/>
        </w:rPr>
        <w:t xml:space="preserve"> the determination</w:t>
      </w:r>
      <w:r w:rsidR="003318CF">
        <w:rPr>
          <w:rFonts w:ascii="Segoe UI" w:eastAsia="MS Mincho" w:hAnsi="Segoe UI" w:cs="Segoe UI"/>
          <w:lang w:eastAsia="en-AU"/>
        </w:rPr>
        <w:t xml:space="preserve"> of the sizing and position of the drainage reserve will be detailed in an</w:t>
      </w:r>
      <w:r w:rsidR="00E91041">
        <w:rPr>
          <w:rFonts w:ascii="Segoe UI" w:eastAsia="MS Mincho" w:hAnsi="Segoe UI" w:cs="Segoe UI"/>
          <w:lang w:eastAsia="en-AU"/>
        </w:rPr>
        <w:t xml:space="preserve"> accompanying site-specific Development Control Plan</w:t>
      </w:r>
      <w:r w:rsidR="003318CF">
        <w:rPr>
          <w:rFonts w:ascii="Segoe UI" w:eastAsia="MS Mincho" w:hAnsi="Segoe UI" w:cs="Segoe UI"/>
          <w:lang w:eastAsia="en-AU"/>
        </w:rPr>
        <w:t xml:space="preserve"> (DCP) Chapter. This will enable progression of the rezoning in a timely manner and the issue resolved </w:t>
      </w:r>
      <w:r w:rsidR="00E91041">
        <w:rPr>
          <w:rFonts w:ascii="Segoe UI" w:eastAsia="MS Mincho" w:hAnsi="Segoe UI" w:cs="Segoe UI"/>
          <w:lang w:eastAsia="en-AU"/>
        </w:rPr>
        <w:t xml:space="preserve">at subdivision stage when all the issues relating to Central Coast </w:t>
      </w:r>
      <w:r w:rsidR="00343644">
        <w:rPr>
          <w:rFonts w:ascii="Segoe UI" w:eastAsia="MS Mincho" w:hAnsi="Segoe UI" w:cs="Segoe UI"/>
          <w:lang w:eastAsia="en-AU"/>
        </w:rPr>
        <w:t xml:space="preserve">Highway </w:t>
      </w:r>
      <w:r w:rsidR="00E91041">
        <w:rPr>
          <w:rFonts w:ascii="Segoe UI" w:eastAsia="MS Mincho" w:hAnsi="Segoe UI" w:cs="Segoe UI"/>
          <w:lang w:eastAsia="en-AU"/>
        </w:rPr>
        <w:t xml:space="preserve">road widening and consequential alterations to the drainage regime are known. </w:t>
      </w:r>
      <w:r w:rsidR="007A7152">
        <w:rPr>
          <w:rFonts w:ascii="Segoe UI" w:eastAsia="MS Mincho" w:hAnsi="Segoe UI" w:cs="Segoe UI"/>
          <w:lang w:eastAsia="en-AU"/>
        </w:rPr>
        <w:t>Any future subdivision consent will require all land required for drainage reserves to be dedicated to Council.</w:t>
      </w:r>
    </w:p>
    <w:p w:rsidR="008A7BE5" w:rsidRPr="00012C58" w:rsidRDefault="008A7BE5" w:rsidP="00363132">
      <w:pPr>
        <w:spacing w:before="120" w:after="120" w:line="264" w:lineRule="auto"/>
        <w:rPr>
          <w:rFonts w:ascii="Segoe UI" w:eastAsia="MS Mincho" w:hAnsi="Segoe UI" w:cs="Segoe UI"/>
          <w:b/>
          <w:lang w:eastAsia="en-AU"/>
        </w:rPr>
      </w:pPr>
      <w:r w:rsidRPr="00012C58">
        <w:rPr>
          <w:rFonts w:ascii="Segoe UI" w:eastAsia="MS Mincho" w:hAnsi="Segoe UI" w:cs="Segoe UI"/>
          <w:b/>
          <w:lang w:eastAsia="en-AU"/>
        </w:rPr>
        <w:t>Current Status</w:t>
      </w:r>
    </w:p>
    <w:p w:rsidR="008A7BE5" w:rsidRPr="00326756" w:rsidRDefault="00326756" w:rsidP="00363132">
      <w:pPr>
        <w:spacing w:before="120" w:after="120" w:line="264" w:lineRule="auto"/>
        <w:rPr>
          <w:rFonts w:ascii="Segoe UI" w:eastAsia="MS Mincho" w:hAnsi="Segoe UI" w:cs="Segoe UI"/>
          <w:lang w:eastAsia="en-AU"/>
        </w:rPr>
      </w:pPr>
      <w:r w:rsidRPr="00326756">
        <w:rPr>
          <w:rFonts w:ascii="Segoe UI" w:eastAsia="MS Mincho" w:hAnsi="Segoe UI" w:cs="Segoe UI"/>
          <w:lang w:eastAsia="en-AU"/>
        </w:rPr>
        <w:t xml:space="preserve">The </w:t>
      </w:r>
      <w:r>
        <w:rPr>
          <w:rFonts w:ascii="Segoe UI" w:eastAsia="MS Mincho" w:hAnsi="Segoe UI" w:cs="Segoe UI"/>
          <w:lang w:eastAsia="en-AU"/>
        </w:rPr>
        <w:t>Planning P</w:t>
      </w:r>
      <w:r w:rsidRPr="00326756">
        <w:rPr>
          <w:rFonts w:ascii="Segoe UI" w:eastAsia="MS Mincho" w:hAnsi="Segoe UI" w:cs="Segoe UI"/>
          <w:lang w:eastAsia="en-AU"/>
        </w:rPr>
        <w:t xml:space="preserve">roposal </w:t>
      </w:r>
      <w:r w:rsidR="003318CF">
        <w:rPr>
          <w:rFonts w:ascii="Segoe UI" w:eastAsia="MS Mincho" w:hAnsi="Segoe UI" w:cs="Segoe UI"/>
          <w:lang w:eastAsia="en-AU"/>
        </w:rPr>
        <w:t xml:space="preserve">is </w:t>
      </w:r>
      <w:r>
        <w:rPr>
          <w:rFonts w:ascii="Segoe UI" w:eastAsia="MS Mincho" w:hAnsi="Segoe UI" w:cs="Segoe UI"/>
          <w:lang w:eastAsia="en-AU"/>
        </w:rPr>
        <w:t xml:space="preserve">essentially the same as that </w:t>
      </w:r>
      <w:r w:rsidR="003318CF">
        <w:rPr>
          <w:rFonts w:ascii="Segoe UI" w:eastAsia="MS Mincho" w:hAnsi="Segoe UI" w:cs="Segoe UI"/>
          <w:lang w:eastAsia="en-AU"/>
        </w:rPr>
        <w:t>supported</w:t>
      </w:r>
      <w:r>
        <w:rPr>
          <w:rFonts w:ascii="Segoe UI" w:eastAsia="MS Mincho" w:hAnsi="Segoe UI" w:cs="Segoe UI"/>
          <w:lang w:eastAsia="en-AU"/>
        </w:rPr>
        <w:t xml:space="preserve"> by </w:t>
      </w:r>
      <w:r w:rsidR="003318CF">
        <w:rPr>
          <w:rFonts w:ascii="Segoe UI" w:eastAsia="MS Mincho" w:hAnsi="Segoe UI" w:cs="Segoe UI"/>
          <w:lang w:eastAsia="en-AU"/>
        </w:rPr>
        <w:t xml:space="preserve">the fGCC in 2013 and amended by </w:t>
      </w:r>
      <w:r>
        <w:rPr>
          <w:rFonts w:ascii="Segoe UI" w:eastAsia="MS Mincho" w:hAnsi="Segoe UI" w:cs="Segoe UI"/>
          <w:lang w:eastAsia="en-AU"/>
        </w:rPr>
        <w:t xml:space="preserve">Council in March 2019. The only difference </w:t>
      </w:r>
      <w:r w:rsidR="003318CF">
        <w:rPr>
          <w:rFonts w:ascii="Segoe UI" w:eastAsia="MS Mincho" w:hAnsi="Segoe UI" w:cs="Segoe UI"/>
          <w:lang w:eastAsia="en-AU"/>
        </w:rPr>
        <w:t>may</w:t>
      </w:r>
      <w:r>
        <w:rPr>
          <w:rFonts w:ascii="Segoe UI" w:eastAsia="MS Mincho" w:hAnsi="Segoe UI" w:cs="Segoe UI"/>
          <w:lang w:eastAsia="en-AU"/>
        </w:rPr>
        <w:t xml:space="preserve"> be the location of the proposed park</w:t>
      </w:r>
      <w:r w:rsidR="003318CF">
        <w:rPr>
          <w:rFonts w:ascii="Segoe UI" w:eastAsia="MS Mincho" w:hAnsi="Segoe UI" w:cs="Segoe UI"/>
          <w:lang w:eastAsia="en-AU"/>
        </w:rPr>
        <w:t xml:space="preserve"> which can only be determined once </w:t>
      </w:r>
      <w:r>
        <w:rPr>
          <w:rFonts w:ascii="Segoe UI" w:eastAsia="MS Mincho" w:hAnsi="Segoe UI" w:cs="Segoe UI"/>
          <w:lang w:eastAsia="en-AU"/>
        </w:rPr>
        <w:t xml:space="preserve">road widening and intersection options proposed by </w:t>
      </w:r>
      <w:r w:rsidR="003318CF">
        <w:rPr>
          <w:rFonts w:ascii="Segoe UI" w:eastAsia="MS Mincho" w:hAnsi="Segoe UI" w:cs="Segoe UI"/>
          <w:lang w:eastAsia="en-AU"/>
        </w:rPr>
        <w:t>Tf</w:t>
      </w:r>
      <w:r>
        <w:rPr>
          <w:rFonts w:ascii="Segoe UI" w:eastAsia="MS Mincho" w:hAnsi="Segoe UI" w:cs="Segoe UI"/>
          <w:lang w:eastAsia="en-AU"/>
        </w:rPr>
        <w:t xml:space="preserve">NSW </w:t>
      </w:r>
      <w:r w:rsidR="003318CF">
        <w:rPr>
          <w:rFonts w:ascii="Segoe UI" w:eastAsia="MS Mincho" w:hAnsi="Segoe UI" w:cs="Segoe UI"/>
          <w:lang w:eastAsia="en-AU"/>
        </w:rPr>
        <w:t>are</w:t>
      </w:r>
      <w:r>
        <w:rPr>
          <w:rFonts w:ascii="Segoe UI" w:eastAsia="MS Mincho" w:hAnsi="Segoe UI" w:cs="Segoe UI"/>
          <w:lang w:eastAsia="en-AU"/>
        </w:rPr>
        <w:t xml:space="preserve"> confirmed. </w:t>
      </w:r>
      <w:r w:rsidR="005E3239">
        <w:rPr>
          <w:rFonts w:ascii="Segoe UI" w:eastAsia="MS Mincho" w:hAnsi="Segoe UI" w:cs="Segoe UI"/>
          <w:lang w:eastAsia="en-AU"/>
        </w:rPr>
        <w:t xml:space="preserve"> </w:t>
      </w:r>
    </w:p>
    <w:p w:rsidR="008A7BE5" w:rsidRPr="00012C58" w:rsidRDefault="008A7BE5" w:rsidP="00363132">
      <w:pPr>
        <w:spacing w:before="120" w:after="120" w:line="264" w:lineRule="auto"/>
        <w:rPr>
          <w:rFonts w:ascii="Segoe UI" w:eastAsia="MS Mincho" w:hAnsi="Segoe UI" w:cs="Segoe UI"/>
          <w:b/>
          <w:lang w:eastAsia="en-AU"/>
        </w:rPr>
      </w:pPr>
      <w:r w:rsidRPr="00012C58">
        <w:rPr>
          <w:rFonts w:ascii="Segoe UI" w:eastAsia="MS Mincho" w:hAnsi="Segoe UI" w:cs="Segoe UI"/>
          <w:b/>
          <w:lang w:eastAsia="en-AU"/>
        </w:rPr>
        <w:t>Internal Consultation</w:t>
      </w:r>
    </w:p>
    <w:p w:rsidR="00CD23D0" w:rsidRPr="00CD23D0" w:rsidRDefault="00CD23D0" w:rsidP="00CD23D0">
      <w:pPr>
        <w:spacing w:after="0" w:line="240" w:lineRule="auto"/>
        <w:rPr>
          <w:rFonts w:ascii="Segoe UI" w:eastAsia="Times New Roman" w:hAnsi="Segoe UI" w:cs="Segoe UI"/>
        </w:rPr>
      </w:pPr>
      <w:r w:rsidRPr="00CD23D0">
        <w:rPr>
          <w:rFonts w:ascii="Segoe UI" w:eastAsia="Times New Roman" w:hAnsi="Segoe UI" w:cs="Segoe UI"/>
        </w:rPr>
        <w:t>Internal consultation for the Planning Proposal has been undertaken as summarised below.</w:t>
      </w:r>
    </w:p>
    <w:p w:rsidR="00CD23D0" w:rsidRPr="00CD23D0" w:rsidRDefault="00CD23D0" w:rsidP="00CD23D0">
      <w:pPr>
        <w:spacing w:after="0" w:line="240" w:lineRule="auto"/>
        <w:rPr>
          <w:rFonts w:ascii="Segoe UI" w:eastAsia="Times New Roman" w:hAnsi="Segoe UI" w:cs="Segoe UI"/>
          <w:sz w:val="24"/>
          <w:szCs w:val="24"/>
        </w:rPr>
      </w:pPr>
    </w:p>
    <w:p w:rsidR="00CD23D0" w:rsidRPr="00CD23D0" w:rsidRDefault="00CD23D0" w:rsidP="00CD23D0">
      <w:pPr>
        <w:spacing w:after="0" w:line="240" w:lineRule="auto"/>
        <w:rPr>
          <w:rFonts w:ascii="Segoe UI" w:eastAsia="Times New Roman" w:hAnsi="Segoe UI" w:cs="Segoe UI"/>
          <w:i/>
          <w:szCs w:val="24"/>
        </w:rPr>
      </w:pPr>
      <w:r w:rsidRPr="00CD23D0">
        <w:rPr>
          <w:rFonts w:ascii="Segoe UI" w:eastAsia="Times New Roman" w:hAnsi="Segoe UI" w:cs="Segoe UI"/>
          <w:i/>
          <w:szCs w:val="24"/>
        </w:rPr>
        <w:t>Environmental Strategies</w:t>
      </w:r>
    </w:p>
    <w:p w:rsidR="00CD23D0" w:rsidRPr="00CD23D0" w:rsidRDefault="00CD23D0" w:rsidP="00CD23D0">
      <w:pPr>
        <w:spacing w:after="0" w:line="240" w:lineRule="auto"/>
        <w:rPr>
          <w:rFonts w:ascii="Segoe UI" w:eastAsia="Times New Roman" w:hAnsi="Segoe UI" w:cs="Segoe UI"/>
          <w:szCs w:val="24"/>
        </w:rPr>
      </w:pPr>
    </w:p>
    <w:p w:rsidR="00807BB2" w:rsidRDefault="00365BFB" w:rsidP="00807BB2">
      <w:pPr>
        <w:spacing w:after="0" w:line="240" w:lineRule="auto"/>
        <w:rPr>
          <w:rFonts w:ascii="Segoe UI" w:eastAsia="Times New Roman" w:hAnsi="Segoe UI" w:cs="Segoe UI"/>
          <w:szCs w:val="24"/>
        </w:rPr>
      </w:pPr>
      <w:r>
        <w:rPr>
          <w:rFonts w:ascii="Segoe UI" w:eastAsia="Times New Roman" w:hAnsi="Segoe UI" w:cs="Segoe UI"/>
          <w:szCs w:val="24"/>
        </w:rPr>
        <w:t>T</w:t>
      </w:r>
      <w:r w:rsidR="00807BB2" w:rsidRPr="00807BB2">
        <w:rPr>
          <w:rFonts w:ascii="Segoe UI" w:eastAsia="Times New Roman" w:hAnsi="Segoe UI" w:cs="Segoe UI"/>
          <w:szCs w:val="24"/>
        </w:rPr>
        <w:t>he Biodiversity Review Report</w:t>
      </w:r>
      <w:r w:rsidR="00807BB2">
        <w:rPr>
          <w:rFonts w:ascii="Segoe UI" w:eastAsia="Times New Roman" w:hAnsi="Segoe UI" w:cs="Segoe UI"/>
          <w:szCs w:val="24"/>
        </w:rPr>
        <w:t xml:space="preserve"> submitted with the Planning Proposal</w:t>
      </w:r>
      <w:r w:rsidR="00807BB2" w:rsidRPr="00807BB2">
        <w:rPr>
          <w:rFonts w:ascii="Segoe UI" w:eastAsia="Times New Roman" w:hAnsi="Segoe UI" w:cs="Segoe UI"/>
          <w:szCs w:val="24"/>
        </w:rPr>
        <w:t xml:space="preserve"> </w:t>
      </w:r>
      <w:r w:rsidR="00807BB2">
        <w:rPr>
          <w:rFonts w:ascii="Segoe UI" w:eastAsia="Times New Roman" w:hAnsi="Segoe UI" w:cs="Segoe UI"/>
          <w:szCs w:val="24"/>
        </w:rPr>
        <w:t>does not</w:t>
      </w:r>
      <w:r w:rsidR="00807BB2" w:rsidRPr="00807BB2">
        <w:rPr>
          <w:rFonts w:ascii="Segoe UI" w:eastAsia="Times New Roman" w:hAnsi="Segoe UI" w:cs="Segoe UI"/>
          <w:szCs w:val="24"/>
        </w:rPr>
        <w:t xml:space="preserve"> comply with the requirements of the </w:t>
      </w:r>
      <w:r w:rsidR="00807BB2">
        <w:rPr>
          <w:rFonts w:ascii="Segoe UI" w:eastAsia="Times New Roman" w:hAnsi="Segoe UI" w:cs="Segoe UI"/>
          <w:szCs w:val="24"/>
        </w:rPr>
        <w:t>Biodiversity Conservation Act 2016 (</w:t>
      </w:r>
      <w:r w:rsidR="00807BB2" w:rsidRPr="00807BB2">
        <w:rPr>
          <w:rFonts w:ascii="Segoe UI" w:eastAsia="Times New Roman" w:hAnsi="Segoe UI" w:cs="Segoe UI"/>
          <w:szCs w:val="24"/>
        </w:rPr>
        <w:t>BC Act</w:t>
      </w:r>
      <w:r w:rsidR="00807BB2">
        <w:rPr>
          <w:rFonts w:ascii="Segoe UI" w:eastAsia="Times New Roman" w:hAnsi="Segoe UI" w:cs="Segoe UI"/>
          <w:szCs w:val="24"/>
        </w:rPr>
        <w:t>)</w:t>
      </w:r>
      <w:r w:rsidR="00807BB2" w:rsidRPr="00807BB2">
        <w:rPr>
          <w:rFonts w:ascii="Segoe UI" w:eastAsia="Times New Roman" w:hAnsi="Segoe UI" w:cs="Segoe UI"/>
          <w:szCs w:val="24"/>
        </w:rPr>
        <w:t xml:space="preserve"> as the proposal triggers entry into the Biodiversity Offset Scheme (BOS). </w:t>
      </w:r>
      <w:r w:rsidR="008F13F7">
        <w:rPr>
          <w:rFonts w:ascii="Segoe UI" w:eastAsia="Times New Roman" w:hAnsi="Segoe UI" w:cs="Segoe UI"/>
          <w:szCs w:val="24"/>
        </w:rPr>
        <w:t>The following matters are to be addressed, should a Gateway Determination be issued</w:t>
      </w:r>
      <w:r w:rsidR="00807BB2" w:rsidRPr="00807BB2">
        <w:rPr>
          <w:rFonts w:ascii="Segoe UI" w:eastAsia="Times New Roman" w:hAnsi="Segoe UI" w:cs="Segoe UI"/>
          <w:szCs w:val="24"/>
        </w:rPr>
        <w:t>:</w:t>
      </w:r>
    </w:p>
    <w:p w:rsidR="008F13F7" w:rsidRPr="00807BB2" w:rsidRDefault="008F13F7" w:rsidP="00807BB2">
      <w:pPr>
        <w:spacing w:after="0" w:line="240" w:lineRule="auto"/>
        <w:rPr>
          <w:rFonts w:ascii="Segoe UI" w:eastAsia="Times New Roman" w:hAnsi="Segoe UI" w:cs="Segoe UI"/>
          <w:szCs w:val="24"/>
        </w:rPr>
      </w:pPr>
    </w:p>
    <w:p w:rsidR="00807BB2" w:rsidRPr="00807BB2" w:rsidRDefault="00807BB2" w:rsidP="00807BB2">
      <w:pPr>
        <w:spacing w:after="0" w:line="240" w:lineRule="auto"/>
        <w:ind w:left="851" w:hanging="567"/>
        <w:rPr>
          <w:rFonts w:ascii="Segoe UI" w:eastAsia="Times New Roman" w:hAnsi="Segoe UI" w:cs="Segoe UI"/>
          <w:szCs w:val="24"/>
        </w:rPr>
      </w:pPr>
      <w:r w:rsidRPr="00807BB2">
        <w:rPr>
          <w:rFonts w:ascii="Segoe UI" w:eastAsia="Times New Roman" w:hAnsi="Segoe UI" w:cs="Segoe UI"/>
          <w:szCs w:val="24"/>
        </w:rPr>
        <w:lastRenderedPageBreak/>
        <w:t>•</w:t>
      </w:r>
      <w:r w:rsidRPr="00807BB2">
        <w:rPr>
          <w:rFonts w:ascii="Segoe UI" w:eastAsia="Times New Roman" w:hAnsi="Segoe UI" w:cs="Segoe UI"/>
          <w:szCs w:val="24"/>
        </w:rPr>
        <w:tab/>
        <w:t>The proposal triggers entry into the BOS via both pathways i.e.; (1) the proposal area impacts on land highlighted on the Biodiversity Values Map; and (2) the total area of native vegetation required for removal exceeds the area clearing threshold. Therefore, a Biodiversity Development Assessment Report (BDAR) prepared in accordance with the Biodiversity Assessment Method (BAM) is required to be submitted to Council to comply with the requirements of the BC Act.</w:t>
      </w:r>
    </w:p>
    <w:p w:rsidR="00807BB2" w:rsidRPr="00807BB2" w:rsidRDefault="00807BB2" w:rsidP="00807BB2">
      <w:pPr>
        <w:spacing w:after="0" w:line="240" w:lineRule="auto"/>
        <w:ind w:left="851" w:hanging="567"/>
        <w:rPr>
          <w:rFonts w:ascii="Segoe UI" w:eastAsia="Times New Roman" w:hAnsi="Segoe UI" w:cs="Segoe UI"/>
          <w:szCs w:val="24"/>
        </w:rPr>
      </w:pPr>
      <w:r w:rsidRPr="00807BB2">
        <w:rPr>
          <w:rFonts w:ascii="Segoe UI" w:eastAsia="Times New Roman" w:hAnsi="Segoe UI" w:cs="Segoe UI"/>
          <w:szCs w:val="24"/>
        </w:rPr>
        <w:t>•</w:t>
      </w:r>
      <w:r w:rsidRPr="00807BB2">
        <w:rPr>
          <w:rFonts w:ascii="Segoe UI" w:eastAsia="Times New Roman" w:hAnsi="Segoe UI" w:cs="Segoe UI"/>
          <w:szCs w:val="24"/>
        </w:rPr>
        <w:tab/>
        <w:t>The Proposal identifies that there will be impacts on areas of the mapped Swift Parrot Important Habitat Area. The BDAR should address the ‘avoid and minimise’ criteria set out in the BAM to address how biodiversity impacts have been avoided</w:t>
      </w:r>
      <w:r>
        <w:rPr>
          <w:rFonts w:ascii="Segoe UI" w:eastAsia="Times New Roman" w:hAnsi="Segoe UI" w:cs="Segoe UI"/>
          <w:szCs w:val="24"/>
        </w:rPr>
        <w:t>.</w:t>
      </w:r>
    </w:p>
    <w:p w:rsidR="00807BB2" w:rsidRDefault="00807BB2" w:rsidP="00807BB2">
      <w:pPr>
        <w:spacing w:after="0" w:line="240" w:lineRule="auto"/>
        <w:ind w:left="851" w:hanging="567"/>
        <w:rPr>
          <w:rFonts w:ascii="Segoe UI" w:eastAsia="Times New Roman" w:hAnsi="Segoe UI" w:cs="Segoe UI"/>
          <w:szCs w:val="24"/>
        </w:rPr>
      </w:pPr>
      <w:r w:rsidRPr="00807BB2">
        <w:rPr>
          <w:rFonts w:ascii="Segoe UI" w:eastAsia="Times New Roman" w:hAnsi="Segoe UI" w:cs="Segoe UI"/>
          <w:szCs w:val="24"/>
        </w:rPr>
        <w:t>•</w:t>
      </w:r>
      <w:r w:rsidRPr="00807BB2">
        <w:rPr>
          <w:rFonts w:ascii="Segoe UI" w:eastAsia="Times New Roman" w:hAnsi="Segoe UI" w:cs="Segoe UI"/>
          <w:szCs w:val="24"/>
        </w:rPr>
        <w:tab/>
        <w:t xml:space="preserve">A first order stream has been identified in the norther part of the proposal site. Future </w:t>
      </w:r>
      <w:r>
        <w:rPr>
          <w:rFonts w:ascii="Segoe UI" w:eastAsia="Times New Roman" w:hAnsi="Segoe UI" w:cs="Segoe UI"/>
          <w:szCs w:val="24"/>
        </w:rPr>
        <w:t>Development Applications</w:t>
      </w:r>
      <w:r w:rsidRPr="00807BB2">
        <w:rPr>
          <w:rFonts w:ascii="Segoe UI" w:eastAsia="Times New Roman" w:hAnsi="Segoe UI" w:cs="Segoe UI"/>
          <w:szCs w:val="24"/>
        </w:rPr>
        <w:t xml:space="preserve"> will be required to comply with setback requirement set out in the </w:t>
      </w:r>
      <w:r>
        <w:rPr>
          <w:rFonts w:ascii="Segoe UI" w:eastAsia="Times New Roman" w:hAnsi="Segoe UI" w:cs="Segoe UI"/>
          <w:szCs w:val="24"/>
        </w:rPr>
        <w:t>W</w:t>
      </w:r>
      <w:r w:rsidRPr="00807BB2">
        <w:rPr>
          <w:rFonts w:ascii="Segoe UI" w:eastAsia="Times New Roman" w:hAnsi="Segoe UI" w:cs="Segoe UI"/>
          <w:szCs w:val="24"/>
        </w:rPr>
        <w:t xml:space="preserve">ater </w:t>
      </w:r>
      <w:r>
        <w:rPr>
          <w:rFonts w:ascii="Segoe UI" w:eastAsia="Times New Roman" w:hAnsi="Segoe UI" w:cs="Segoe UI"/>
          <w:szCs w:val="24"/>
        </w:rPr>
        <w:t>M</w:t>
      </w:r>
      <w:r w:rsidRPr="00807BB2">
        <w:rPr>
          <w:rFonts w:ascii="Segoe UI" w:eastAsia="Times New Roman" w:hAnsi="Segoe UI" w:cs="Segoe UI"/>
          <w:szCs w:val="24"/>
        </w:rPr>
        <w:t>anagement Act.</w:t>
      </w:r>
    </w:p>
    <w:p w:rsidR="00807BB2" w:rsidRDefault="00807BB2" w:rsidP="00807BB2">
      <w:pPr>
        <w:spacing w:after="0" w:line="240" w:lineRule="auto"/>
        <w:rPr>
          <w:rFonts w:ascii="Segoe UI" w:eastAsia="Times New Roman" w:hAnsi="Segoe UI" w:cs="Segoe UI"/>
          <w:szCs w:val="24"/>
        </w:rPr>
      </w:pPr>
    </w:p>
    <w:p w:rsidR="00807BB2" w:rsidRDefault="00365BFB" w:rsidP="00807BB2">
      <w:pPr>
        <w:spacing w:after="0" w:line="240" w:lineRule="auto"/>
        <w:rPr>
          <w:rFonts w:ascii="Segoe UI" w:eastAsia="Times New Roman" w:hAnsi="Segoe UI" w:cs="Segoe UI"/>
          <w:szCs w:val="24"/>
        </w:rPr>
      </w:pPr>
      <w:r>
        <w:rPr>
          <w:rFonts w:ascii="Segoe UI" w:eastAsia="Times New Roman" w:hAnsi="Segoe UI" w:cs="Segoe UI"/>
          <w:szCs w:val="24"/>
        </w:rPr>
        <w:t>The</w:t>
      </w:r>
      <w:r w:rsidRPr="00365BFB">
        <w:rPr>
          <w:rFonts w:ascii="Segoe UI" w:eastAsia="Times New Roman" w:hAnsi="Segoe UI" w:cs="Segoe UI"/>
          <w:szCs w:val="24"/>
        </w:rPr>
        <w:t xml:space="preserve"> </w:t>
      </w:r>
      <w:r>
        <w:rPr>
          <w:rFonts w:ascii="Segoe UI" w:eastAsia="Times New Roman" w:hAnsi="Segoe UI" w:cs="Segoe UI"/>
          <w:szCs w:val="24"/>
        </w:rPr>
        <w:t xml:space="preserve">overall </w:t>
      </w:r>
      <w:r w:rsidRPr="00365BFB">
        <w:rPr>
          <w:rFonts w:ascii="Segoe UI" w:eastAsia="Times New Roman" w:hAnsi="Segoe UI" w:cs="Segoe UI"/>
          <w:szCs w:val="24"/>
        </w:rPr>
        <w:t xml:space="preserve">Planning Proposal </w:t>
      </w:r>
      <w:r>
        <w:rPr>
          <w:rFonts w:ascii="Segoe UI" w:eastAsia="Times New Roman" w:hAnsi="Segoe UI" w:cs="Segoe UI"/>
          <w:szCs w:val="24"/>
        </w:rPr>
        <w:t xml:space="preserve">has strategic planning merit as it </w:t>
      </w:r>
      <w:r w:rsidRPr="00365BFB">
        <w:rPr>
          <w:rFonts w:ascii="Segoe UI" w:eastAsia="Times New Roman" w:hAnsi="Segoe UI" w:cs="Segoe UI"/>
          <w:szCs w:val="24"/>
        </w:rPr>
        <w:t xml:space="preserve">will result in the conservation of the endangered ecological community (EEC) listed as Swamp Sclerophyll Forest on Coastal Floodplain </w:t>
      </w:r>
      <w:r>
        <w:rPr>
          <w:rFonts w:ascii="Segoe UI" w:eastAsia="Times New Roman" w:hAnsi="Segoe UI" w:cs="Segoe UI"/>
          <w:szCs w:val="24"/>
        </w:rPr>
        <w:t xml:space="preserve">by zoning the </w:t>
      </w:r>
      <w:r w:rsidRPr="00365BFB">
        <w:rPr>
          <w:rFonts w:ascii="Segoe UI" w:eastAsia="Times New Roman" w:hAnsi="Segoe UI" w:cs="Segoe UI"/>
          <w:szCs w:val="24"/>
        </w:rPr>
        <w:t xml:space="preserve">good quality EEC </w:t>
      </w:r>
      <w:r>
        <w:rPr>
          <w:rFonts w:ascii="Segoe UI" w:eastAsia="Times New Roman" w:hAnsi="Segoe UI" w:cs="Segoe UI"/>
          <w:szCs w:val="24"/>
        </w:rPr>
        <w:t xml:space="preserve">to </w:t>
      </w:r>
      <w:r w:rsidRPr="00365BFB">
        <w:rPr>
          <w:rFonts w:ascii="Segoe UI" w:eastAsia="Times New Roman" w:hAnsi="Segoe UI" w:cs="Segoe UI"/>
          <w:szCs w:val="24"/>
        </w:rPr>
        <w:t>E2 Environmental Conservation</w:t>
      </w:r>
      <w:r>
        <w:rPr>
          <w:rFonts w:ascii="Segoe UI" w:eastAsia="Times New Roman" w:hAnsi="Segoe UI" w:cs="Segoe UI"/>
          <w:szCs w:val="24"/>
        </w:rPr>
        <w:t xml:space="preserve"> and zoning the generally cleared land to </w:t>
      </w:r>
      <w:r w:rsidRPr="00365BFB">
        <w:rPr>
          <w:rFonts w:ascii="Segoe UI" w:eastAsia="Times New Roman" w:hAnsi="Segoe UI" w:cs="Segoe UI"/>
          <w:szCs w:val="24"/>
        </w:rPr>
        <w:t>R2 Low Density Residential and RE1 Public Recreation</w:t>
      </w:r>
      <w:r>
        <w:rPr>
          <w:rFonts w:ascii="Segoe UI" w:eastAsia="Times New Roman" w:hAnsi="Segoe UI" w:cs="Segoe UI"/>
          <w:szCs w:val="24"/>
        </w:rPr>
        <w:t xml:space="preserve">. Therefore </w:t>
      </w:r>
      <w:r w:rsidR="008F13F7">
        <w:rPr>
          <w:rFonts w:ascii="Segoe UI" w:eastAsia="Times New Roman" w:hAnsi="Segoe UI" w:cs="Segoe UI"/>
          <w:szCs w:val="24"/>
        </w:rPr>
        <w:t xml:space="preserve">it is considered satisfactory that the above matters </w:t>
      </w:r>
      <w:bookmarkStart w:id="1" w:name="_GoBack"/>
      <w:bookmarkEnd w:id="1"/>
      <w:r w:rsidR="008F13F7">
        <w:rPr>
          <w:rFonts w:ascii="Segoe UI" w:eastAsia="Times New Roman" w:hAnsi="Segoe UI" w:cs="Segoe UI"/>
          <w:szCs w:val="24"/>
        </w:rPr>
        <w:t xml:space="preserve">be addressed post-Gateway and prior to consultation with public agencies and the community. </w:t>
      </w:r>
    </w:p>
    <w:p w:rsidR="008F13F7" w:rsidRDefault="008F13F7" w:rsidP="00807BB2">
      <w:pPr>
        <w:spacing w:after="0" w:line="240" w:lineRule="auto"/>
        <w:rPr>
          <w:rFonts w:ascii="Segoe UI" w:eastAsia="Times New Roman" w:hAnsi="Segoe UI" w:cs="Segoe UI"/>
          <w:szCs w:val="24"/>
        </w:rPr>
      </w:pPr>
    </w:p>
    <w:p w:rsidR="00CD23D0" w:rsidRPr="00CD23D0" w:rsidRDefault="00CD23D0" w:rsidP="00CD23D0">
      <w:pPr>
        <w:spacing w:after="0" w:line="240" w:lineRule="auto"/>
        <w:rPr>
          <w:rFonts w:ascii="Segoe UI" w:eastAsia="Times New Roman" w:hAnsi="Segoe UI" w:cs="Segoe UI"/>
          <w:i/>
          <w:szCs w:val="24"/>
        </w:rPr>
      </w:pPr>
      <w:r w:rsidRPr="00CD23D0">
        <w:rPr>
          <w:rFonts w:ascii="Segoe UI" w:eastAsia="Times New Roman" w:hAnsi="Segoe UI" w:cs="Segoe UI"/>
          <w:i/>
          <w:szCs w:val="24"/>
        </w:rPr>
        <w:t>Water and Sewer</w:t>
      </w:r>
    </w:p>
    <w:p w:rsidR="00CD23D0" w:rsidRPr="00CD23D0" w:rsidRDefault="00CD23D0" w:rsidP="00CD23D0">
      <w:pPr>
        <w:spacing w:after="0" w:line="240" w:lineRule="auto"/>
        <w:rPr>
          <w:rFonts w:ascii="Segoe UI" w:eastAsia="Times New Roman" w:hAnsi="Segoe UI" w:cs="Segoe UI"/>
          <w:szCs w:val="24"/>
        </w:rPr>
      </w:pPr>
    </w:p>
    <w:p w:rsidR="00905FB7" w:rsidRDefault="00CD23D0" w:rsidP="00CD23D0">
      <w:pPr>
        <w:spacing w:after="0" w:line="240" w:lineRule="auto"/>
        <w:rPr>
          <w:rFonts w:ascii="Segoe UI" w:eastAsia="Times New Roman" w:hAnsi="Segoe UI" w:cs="Segoe UI"/>
          <w:szCs w:val="24"/>
        </w:rPr>
      </w:pPr>
      <w:r w:rsidRPr="00CD23D0">
        <w:rPr>
          <w:rFonts w:ascii="Segoe UI" w:eastAsia="Times New Roman" w:hAnsi="Segoe UI" w:cs="Segoe UI"/>
          <w:szCs w:val="24"/>
        </w:rPr>
        <w:t xml:space="preserve">Water and sewer </w:t>
      </w:r>
      <w:r w:rsidR="00AA247F">
        <w:rPr>
          <w:rFonts w:ascii="Segoe UI" w:eastAsia="Times New Roman" w:hAnsi="Segoe UI" w:cs="Segoe UI"/>
          <w:szCs w:val="24"/>
        </w:rPr>
        <w:t>are</w:t>
      </w:r>
      <w:r w:rsidRPr="00CD23D0">
        <w:rPr>
          <w:rFonts w:ascii="Segoe UI" w:eastAsia="Times New Roman" w:hAnsi="Segoe UI" w:cs="Segoe UI"/>
          <w:szCs w:val="24"/>
        </w:rPr>
        <w:t xml:space="preserve"> available to the land</w:t>
      </w:r>
      <w:r w:rsidR="00905FB7">
        <w:rPr>
          <w:rFonts w:ascii="Segoe UI" w:eastAsia="Times New Roman" w:hAnsi="Segoe UI" w:cs="Segoe UI"/>
          <w:szCs w:val="24"/>
        </w:rPr>
        <w:t xml:space="preserve">. </w:t>
      </w:r>
      <w:r w:rsidR="00905FB7" w:rsidRPr="00905FB7">
        <w:rPr>
          <w:rFonts w:ascii="Segoe UI" w:eastAsia="Times New Roman" w:hAnsi="Segoe UI" w:cs="Segoe UI"/>
          <w:szCs w:val="24"/>
        </w:rPr>
        <w:t xml:space="preserve">Council is currently undertaking upgrades to the receiving </w:t>
      </w:r>
      <w:r w:rsidR="00905FB7">
        <w:rPr>
          <w:rFonts w:ascii="Segoe UI" w:eastAsia="Times New Roman" w:hAnsi="Segoe UI" w:cs="Segoe UI"/>
          <w:szCs w:val="24"/>
        </w:rPr>
        <w:t>Sewer Pumping Station</w:t>
      </w:r>
      <w:r w:rsidR="00905FB7" w:rsidRPr="00905FB7">
        <w:rPr>
          <w:rFonts w:ascii="Segoe UI" w:eastAsia="Times New Roman" w:hAnsi="Segoe UI" w:cs="Segoe UI"/>
          <w:szCs w:val="24"/>
        </w:rPr>
        <w:t xml:space="preserve"> to optimise its capacity and there will be </w:t>
      </w:r>
      <w:proofErr w:type="gramStart"/>
      <w:r w:rsidR="00905FB7" w:rsidRPr="00905FB7">
        <w:rPr>
          <w:rFonts w:ascii="Segoe UI" w:eastAsia="Times New Roman" w:hAnsi="Segoe UI" w:cs="Segoe UI"/>
          <w:szCs w:val="24"/>
        </w:rPr>
        <w:t>sufficient</w:t>
      </w:r>
      <w:proofErr w:type="gramEnd"/>
      <w:r w:rsidR="00905FB7" w:rsidRPr="00905FB7">
        <w:rPr>
          <w:rFonts w:ascii="Segoe UI" w:eastAsia="Times New Roman" w:hAnsi="Segoe UI" w:cs="Segoe UI"/>
          <w:szCs w:val="24"/>
        </w:rPr>
        <w:t xml:space="preserve"> residual capacity for the identified development to proceed. Council </w:t>
      </w:r>
      <w:r w:rsidR="00905FB7">
        <w:rPr>
          <w:rFonts w:ascii="Segoe UI" w:eastAsia="Times New Roman" w:hAnsi="Segoe UI" w:cs="Segoe UI"/>
          <w:szCs w:val="24"/>
        </w:rPr>
        <w:t xml:space="preserve">will </w:t>
      </w:r>
      <w:r w:rsidR="00905FB7" w:rsidRPr="00905FB7">
        <w:rPr>
          <w:rFonts w:ascii="Segoe UI" w:eastAsia="Times New Roman" w:hAnsi="Segoe UI" w:cs="Segoe UI"/>
          <w:szCs w:val="24"/>
        </w:rPr>
        <w:t xml:space="preserve">recover the cost of these optimisation works as part of Developer Charges </w:t>
      </w:r>
      <w:r w:rsidR="00905FB7">
        <w:rPr>
          <w:rFonts w:ascii="Segoe UI" w:eastAsia="Times New Roman" w:hAnsi="Segoe UI" w:cs="Segoe UI"/>
          <w:szCs w:val="24"/>
        </w:rPr>
        <w:t>at the subdivision stage</w:t>
      </w:r>
      <w:r w:rsidR="00905FB7" w:rsidRPr="00905FB7">
        <w:rPr>
          <w:rFonts w:ascii="Segoe UI" w:eastAsia="Times New Roman" w:hAnsi="Segoe UI" w:cs="Segoe UI"/>
          <w:szCs w:val="24"/>
        </w:rPr>
        <w:t>.</w:t>
      </w:r>
      <w:r w:rsidRPr="00CD23D0">
        <w:rPr>
          <w:rFonts w:ascii="Segoe UI" w:eastAsia="Times New Roman" w:hAnsi="Segoe UI" w:cs="Segoe UI"/>
          <w:szCs w:val="24"/>
        </w:rPr>
        <w:t xml:space="preserve"> </w:t>
      </w:r>
    </w:p>
    <w:p w:rsidR="00CD23D0" w:rsidRPr="00CD23D0" w:rsidRDefault="00CD23D0" w:rsidP="00CD23D0">
      <w:pPr>
        <w:spacing w:after="0" w:line="240" w:lineRule="auto"/>
        <w:rPr>
          <w:rFonts w:ascii="Segoe UI" w:eastAsia="Times New Roman" w:hAnsi="Segoe UI" w:cs="Segoe UI"/>
          <w:szCs w:val="24"/>
        </w:rPr>
      </w:pPr>
    </w:p>
    <w:p w:rsidR="00CD23D0" w:rsidRDefault="00CD23D0" w:rsidP="00CD23D0">
      <w:pPr>
        <w:spacing w:after="0" w:line="240" w:lineRule="auto"/>
        <w:rPr>
          <w:rFonts w:ascii="Segoe UI" w:eastAsia="Times New Roman" w:hAnsi="Segoe UI" w:cs="Segoe UI"/>
          <w:i/>
          <w:szCs w:val="24"/>
        </w:rPr>
      </w:pPr>
      <w:r w:rsidRPr="00CD23D0">
        <w:rPr>
          <w:rFonts w:ascii="Segoe UI" w:eastAsia="Times New Roman" w:hAnsi="Segoe UI" w:cs="Segoe UI"/>
          <w:i/>
          <w:szCs w:val="24"/>
        </w:rPr>
        <w:t>Flooding and Drainage</w:t>
      </w:r>
    </w:p>
    <w:p w:rsidR="002A2F1A" w:rsidRPr="00CD23D0" w:rsidRDefault="002A2F1A" w:rsidP="00CD23D0">
      <w:pPr>
        <w:spacing w:after="0" w:line="240" w:lineRule="auto"/>
        <w:rPr>
          <w:rFonts w:ascii="Segoe UI" w:eastAsia="Times New Roman" w:hAnsi="Segoe UI" w:cs="Segoe UI"/>
          <w:i/>
          <w:szCs w:val="24"/>
        </w:rPr>
      </w:pPr>
    </w:p>
    <w:p w:rsidR="00CD23D0" w:rsidRPr="00CD23D0" w:rsidRDefault="003318CF" w:rsidP="00CD23D0">
      <w:pPr>
        <w:spacing w:after="0" w:line="240" w:lineRule="auto"/>
        <w:rPr>
          <w:rFonts w:ascii="Segoe UI" w:eastAsia="Times New Roman" w:hAnsi="Segoe UI" w:cs="Segoe UI"/>
          <w:szCs w:val="24"/>
        </w:rPr>
      </w:pPr>
      <w:r>
        <w:rPr>
          <w:rFonts w:ascii="Segoe UI" w:eastAsia="Times New Roman" w:hAnsi="Segoe UI" w:cs="Segoe UI"/>
          <w:szCs w:val="24"/>
        </w:rPr>
        <w:t xml:space="preserve">A </w:t>
      </w:r>
      <w:r w:rsidR="00CD23D0" w:rsidRPr="00CD23D0">
        <w:rPr>
          <w:rFonts w:ascii="Segoe UI" w:eastAsia="Times New Roman" w:hAnsi="Segoe UI" w:cs="Segoe UI"/>
          <w:szCs w:val="24"/>
        </w:rPr>
        <w:t xml:space="preserve">Flood Study has been </w:t>
      </w:r>
      <w:r>
        <w:rPr>
          <w:rFonts w:ascii="Segoe UI" w:eastAsia="Times New Roman" w:hAnsi="Segoe UI" w:cs="Segoe UI"/>
          <w:szCs w:val="24"/>
        </w:rPr>
        <w:t>submitted</w:t>
      </w:r>
      <w:r w:rsidR="00CD23D0" w:rsidRPr="00CD23D0">
        <w:rPr>
          <w:rFonts w:ascii="Segoe UI" w:eastAsia="Times New Roman" w:hAnsi="Segoe UI" w:cs="Segoe UI"/>
          <w:szCs w:val="24"/>
        </w:rPr>
        <w:t xml:space="preserve"> </w:t>
      </w:r>
      <w:r w:rsidR="000F6048">
        <w:rPr>
          <w:rFonts w:ascii="Segoe UI" w:eastAsia="Times New Roman" w:hAnsi="Segoe UI" w:cs="Segoe UI"/>
          <w:szCs w:val="24"/>
        </w:rPr>
        <w:t>and</w:t>
      </w:r>
      <w:r>
        <w:rPr>
          <w:rFonts w:ascii="Segoe UI" w:eastAsia="Times New Roman" w:hAnsi="Segoe UI" w:cs="Segoe UI"/>
          <w:szCs w:val="24"/>
        </w:rPr>
        <w:t xml:space="preserve"> reviewed. A</w:t>
      </w:r>
      <w:r w:rsidR="00CD23D0" w:rsidRPr="00CD23D0">
        <w:rPr>
          <w:rFonts w:ascii="Segoe UI" w:eastAsia="Times New Roman" w:hAnsi="Segoe UI" w:cs="Segoe UI"/>
          <w:szCs w:val="24"/>
        </w:rPr>
        <w:t xml:space="preserve">dditional </w:t>
      </w:r>
      <w:r w:rsidR="00F416D8">
        <w:rPr>
          <w:rFonts w:ascii="Segoe UI" w:eastAsia="Times New Roman" w:hAnsi="Segoe UI" w:cs="Segoe UI"/>
          <w:szCs w:val="24"/>
        </w:rPr>
        <w:t xml:space="preserve">technical </w:t>
      </w:r>
      <w:r w:rsidR="00CD23D0" w:rsidRPr="00CD23D0">
        <w:rPr>
          <w:rFonts w:ascii="Segoe UI" w:eastAsia="Times New Roman" w:hAnsi="Segoe UI" w:cs="Segoe UI"/>
          <w:szCs w:val="24"/>
        </w:rPr>
        <w:t xml:space="preserve">information is required to be submitted </w:t>
      </w:r>
      <w:r w:rsidR="000F6048">
        <w:rPr>
          <w:rFonts w:ascii="Segoe UI" w:eastAsia="Times New Roman" w:hAnsi="Segoe UI" w:cs="Segoe UI"/>
          <w:szCs w:val="24"/>
        </w:rPr>
        <w:t>to</w:t>
      </w:r>
      <w:r>
        <w:rPr>
          <w:rFonts w:ascii="Segoe UI" w:eastAsia="Times New Roman" w:hAnsi="Segoe UI" w:cs="Segoe UI"/>
          <w:szCs w:val="24"/>
        </w:rPr>
        <w:t xml:space="preserve"> address</w:t>
      </w:r>
      <w:r w:rsidR="00360EF6">
        <w:rPr>
          <w:rFonts w:ascii="Segoe UI" w:eastAsia="Times New Roman" w:hAnsi="Segoe UI" w:cs="Segoe UI"/>
          <w:szCs w:val="24"/>
        </w:rPr>
        <w:t xml:space="preserve"> some deficiencies, however these matters can be addressed </w:t>
      </w:r>
      <w:r w:rsidR="000F6048">
        <w:rPr>
          <w:rFonts w:ascii="Segoe UI" w:eastAsia="Times New Roman" w:hAnsi="Segoe UI" w:cs="Segoe UI"/>
          <w:szCs w:val="24"/>
        </w:rPr>
        <w:t xml:space="preserve">post-Gateway prior to public agency consultation and public exhibition. </w:t>
      </w:r>
      <w:r w:rsidR="00360EF6">
        <w:rPr>
          <w:rFonts w:ascii="Segoe UI" w:eastAsia="Times New Roman" w:hAnsi="Segoe UI" w:cs="Segoe UI"/>
          <w:szCs w:val="24"/>
        </w:rPr>
        <w:t xml:space="preserve">This will also inform the requirements of a site-specific DCP Chapter relating to this matter. </w:t>
      </w:r>
    </w:p>
    <w:p w:rsidR="008A7BE5" w:rsidRPr="00F416D8" w:rsidRDefault="00F416D8" w:rsidP="00363132">
      <w:pPr>
        <w:spacing w:before="120" w:after="120" w:line="264" w:lineRule="auto"/>
        <w:rPr>
          <w:rFonts w:ascii="Segoe UI" w:eastAsia="MS Mincho" w:hAnsi="Segoe UI" w:cs="Segoe UI"/>
          <w:i/>
          <w:lang w:eastAsia="en-AU"/>
        </w:rPr>
      </w:pPr>
      <w:r w:rsidRPr="00F416D8">
        <w:rPr>
          <w:rFonts w:ascii="Segoe UI" w:eastAsia="MS Mincho" w:hAnsi="Segoe UI" w:cs="Segoe UI"/>
          <w:i/>
          <w:lang w:eastAsia="en-AU"/>
        </w:rPr>
        <w:t>Open Space</w:t>
      </w:r>
      <w:r>
        <w:rPr>
          <w:rFonts w:ascii="Segoe UI" w:eastAsia="MS Mincho" w:hAnsi="Segoe UI" w:cs="Segoe UI"/>
          <w:i/>
          <w:lang w:eastAsia="en-AU"/>
        </w:rPr>
        <w:t xml:space="preserve"> and Recreation</w:t>
      </w:r>
    </w:p>
    <w:p w:rsidR="00360EF6" w:rsidRDefault="00AA247F" w:rsidP="00363132">
      <w:pPr>
        <w:spacing w:before="120" w:after="120" w:line="264" w:lineRule="auto"/>
        <w:rPr>
          <w:rFonts w:ascii="Segoe UI" w:eastAsia="MS Mincho" w:hAnsi="Segoe UI" w:cs="Segoe UI"/>
          <w:lang w:eastAsia="en-AU"/>
        </w:rPr>
      </w:pPr>
      <w:r w:rsidRPr="00AA247F">
        <w:rPr>
          <w:rFonts w:ascii="Segoe UI" w:eastAsia="MS Mincho" w:hAnsi="Segoe UI" w:cs="Segoe UI"/>
          <w:lang w:eastAsia="en-AU"/>
        </w:rPr>
        <w:t xml:space="preserve">There is a shortfall of playspaces / parks in Forresters Beach area. </w:t>
      </w:r>
    </w:p>
    <w:p w:rsidR="00AA247F" w:rsidRDefault="00AA247F" w:rsidP="00363132">
      <w:pPr>
        <w:spacing w:before="120" w:after="120" w:line="264" w:lineRule="auto"/>
        <w:rPr>
          <w:rFonts w:ascii="Segoe UI" w:eastAsia="MS Mincho" w:hAnsi="Segoe UI" w:cs="Segoe UI"/>
          <w:lang w:eastAsia="en-AU"/>
        </w:rPr>
      </w:pPr>
      <w:r w:rsidRPr="00AA247F">
        <w:rPr>
          <w:rFonts w:ascii="Segoe UI" w:eastAsia="MS Mincho" w:hAnsi="Segoe UI" w:cs="Segoe UI"/>
          <w:lang w:eastAsia="en-AU"/>
        </w:rPr>
        <w:t xml:space="preserve">The </w:t>
      </w:r>
      <w:r w:rsidR="00360EF6">
        <w:rPr>
          <w:rFonts w:ascii="Segoe UI" w:eastAsia="MS Mincho" w:hAnsi="Segoe UI" w:cs="Segoe UI"/>
          <w:lang w:eastAsia="en-AU"/>
        </w:rPr>
        <w:t xml:space="preserve">proposed </w:t>
      </w:r>
      <w:r w:rsidRPr="00AA247F">
        <w:rPr>
          <w:rFonts w:ascii="Segoe UI" w:eastAsia="MS Mincho" w:hAnsi="Segoe UI" w:cs="Segoe UI"/>
          <w:lang w:eastAsia="en-AU"/>
        </w:rPr>
        <w:t xml:space="preserve">park is identified in the Playspace Action Plan for a district playspace. There </w:t>
      </w:r>
      <w:r>
        <w:rPr>
          <w:rFonts w:ascii="Segoe UI" w:eastAsia="MS Mincho" w:hAnsi="Segoe UI" w:cs="Segoe UI"/>
          <w:lang w:eastAsia="en-AU"/>
        </w:rPr>
        <w:t>are</w:t>
      </w:r>
      <w:r w:rsidRPr="00AA247F">
        <w:rPr>
          <w:rFonts w:ascii="Segoe UI" w:eastAsia="MS Mincho" w:hAnsi="Segoe UI" w:cs="Segoe UI"/>
          <w:lang w:eastAsia="en-AU"/>
        </w:rPr>
        <w:t xml:space="preserve"> no other locations where a district playspace can be included for this planning area.</w:t>
      </w:r>
      <w:r>
        <w:rPr>
          <w:rFonts w:ascii="Segoe UI" w:eastAsia="MS Mincho" w:hAnsi="Segoe UI" w:cs="Segoe UI"/>
          <w:lang w:eastAsia="en-AU"/>
        </w:rPr>
        <w:t xml:space="preserve">  </w:t>
      </w:r>
      <w:r w:rsidR="00360EF6">
        <w:rPr>
          <w:rFonts w:ascii="Segoe UI" w:eastAsia="MS Mincho" w:hAnsi="Segoe UI" w:cs="Segoe UI"/>
          <w:lang w:eastAsia="en-AU"/>
        </w:rPr>
        <w:t>A</w:t>
      </w:r>
      <w:r>
        <w:rPr>
          <w:rFonts w:ascii="Segoe UI" w:eastAsia="MS Mincho" w:hAnsi="Segoe UI" w:cs="Segoe UI"/>
          <w:lang w:eastAsia="en-AU"/>
        </w:rPr>
        <w:t xml:space="preserve"> park </w:t>
      </w:r>
      <w:r w:rsidR="00360EF6">
        <w:rPr>
          <w:rFonts w:ascii="Segoe UI" w:eastAsia="MS Mincho" w:hAnsi="Segoe UI" w:cs="Segoe UI"/>
          <w:lang w:eastAsia="en-AU"/>
        </w:rPr>
        <w:t xml:space="preserve">for this purpose is required to be a single area of </w:t>
      </w:r>
      <w:r>
        <w:rPr>
          <w:rFonts w:ascii="Segoe UI" w:eastAsia="MS Mincho" w:hAnsi="Segoe UI" w:cs="Segoe UI"/>
          <w:lang w:eastAsia="en-AU"/>
        </w:rPr>
        <w:t>4000m</w:t>
      </w:r>
      <w:r w:rsidR="00360EF6">
        <w:rPr>
          <w:rFonts w:ascii="Segoe UI" w:eastAsia="MS Mincho" w:hAnsi="Segoe UI" w:cs="Segoe UI"/>
          <w:vertAlign w:val="superscript"/>
          <w:lang w:eastAsia="en-AU"/>
        </w:rPr>
        <w:t>2</w:t>
      </w:r>
      <w:r>
        <w:rPr>
          <w:rFonts w:ascii="Segoe UI" w:eastAsia="MS Mincho" w:hAnsi="Segoe UI" w:cs="Segoe UI"/>
          <w:lang w:eastAsia="en-AU"/>
        </w:rPr>
        <w:t>.</w:t>
      </w:r>
    </w:p>
    <w:p w:rsidR="00FD371E" w:rsidRDefault="00360EF6" w:rsidP="00363132">
      <w:pPr>
        <w:spacing w:before="120" w:after="120" w:line="264" w:lineRule="auto"/>
        <w:rPr>
          <w:rFonts w:ascii="Segoe UI" w:eastAsia="MS Mincho" w:hAnsi="Segoe UI" w:cs="Segoe UI"/>
          <w:lang w:eastAsia="en-AU"/>
        </w:rPr>
      </w:pPr>
      <w:r>
        <w:rPr>
          <w:rFonts w:ascii="Segoe UI" w:eastAsia="MS Mincho" w:hAnsi="Segoe UI" w:cs="Segoe UI"/>
          <w:lang w:eastAsia="en-AU"/>
        </w:rPr>
        <w:t>The final</w:t>
      </w:r>
      <w:r w:rsidR="00FD371E">
        <w:rPr>
          <w:rFonts w:ascii="Segoe UI" w:eastAsia="MS Mincho" w:hAnsi="Segoe UI" w:cs="Segoe UI"/>
          <w:lang w:eastAsia="en-AU"/>
        </w:rPr>
        <w:t xml:space="preserve"> location of the park is dependent </w:t>
      </w:r>
      <w:r>
        <w:rPr>
          <w:rFonts w:ascii="Segoe UI" w:eastAsia="MS Mincho" w:hAnsi="Segoe UI" w:cs="Segoe UI"/>
          <w:lang w:eastAsia="en-AU"/>
        </w:rPr>
        <w:t>up</w:t>
      </w:r>
      <w:r w:rsidR="00FD371E">
        <w:rPr>
          <w:rFonts w:ascii="Segoe UI" w:eastAsia="MS Mincho" w:hAnsi="Segoe UI" w:cs="Segoe UI"/>
          <w:lang w:eastAsia="en-AU"/>
        </w:rPr>
        <w:t xml:space="preserve">on the </w:t>
      </w:r>
      <w:r w:rsidR="00D226C2">
        <w:rPr>
          <w:rFonts w:ascii="Segoe UI" w:eastAsia="MS Mincho" w:hAnsi="Segoe UI" w:cs="Segoe UI"/>
          <w:lang w:eastAsia="en-AU"/>
        </w:rPr>
        <w:t xml:space="preserve">advice from </w:t>
      </w:r>
      <w:r>
        <w:rPr>
          <w:rFonts w:ascii="Segoe UI" w:eastAsia="MS Mincho" w:hAnsi="Segoe UI" w:cs="Segoe UI"/>
          <w:lang w:eastAsia="en-AU"/>
        </w:rPr>
        <w:t>Tf</w:t>
      </w:r>
      <w:r w:rsidR="00D226C2">
        <w:rPr>
          <w:rFonts w:ascii="Segoe UI" w:eastAsia="MS Mincho" w:hAnsi="Segoe UI" w:cs="Segoe UI"/>
          <w:lang w:eastAsia="en-AU"/>
        </w:rPr>
        <w:t xml:space="preserve">NSW </w:t>
      </w:r>
      <w:r>
        <w:rPr>
          <w:rFonts w:ascii="Segoe UI" w:eastAsia="MS Mincho" w:hAnsi="Segoe UI" w:cs="Segoe UI"/>
          <w:lang w:eastAsia="en-AU"/>
        </w:rPr>
        <w:t>regarding a potential intersection from the site to provide</w:t>
      </w:r>
      <w:r w:rsidR="00D226C2">
        <w:rPr>
          <w:rFonts w:ascii="Segoe UI" w:eastAsia="MS Mincho" w:hAnsi="Segoe UI" w:cs="Segoe UI"/>
          <w:lang w:eastAsia="en-AU"/>
        </w:rPr>
        <w:t xml:space="preserve"> </w:t>
      </w:r>
      <w:r w:rsidR="007A7152">
        <w:rPr>
          <w:rFonts w:ascii="Segoe UI" w:eastAsia="MS Mincho" w:hAnsi="Segoe UI" w:cs="Segoe UI"/>
          <w:lang w:eastAsia="en-AU"/>
        </w:rPr>
        <w:t xml:space="preserve">direct access to the Central Coast Highway </w:t>
      </w:r>
      <w:r w:rsidR="00D226C2">
        <w:rPr>
          <w:rFonts w:ascii="Segoe UI" w:eastAsia="MS Mincho" w:hAnsi="Segoe UI" w:cs="Segoe UI"/>
          <w:lang w:eastAsia="en-AU"/>
        </w:rPr>
        <w:t>opposite Forrester</w:t>
      </w:r>
      <w:r w:rsidR="007A7152">
        <w:rPr>
          <w:rFonts w:ascii="Segoe UI" w:eastAsia="MS Mincho" w:hAnsi="Segoe UI" w:cs="Segoe UI"/>
          <w:lang w:eastAsia="en-AU"/>
        </w:rPr>
        <w:t>s</w:t>
      </w:r>
      <w:r w:rsidR="00D226C2">
        <w:rPr>
          <w:rFonts w:ascii="Segoe UI" w:eastAsia="MS Mincho" w:hAnsi="Segoe UI" w:cs="Segoe UI"/>
          <w:lang w:eastAsia="en-AU"/>
        </w:rPr>
        <w:t xml:space="preserve"> </w:t>
      </w:r>
      <w:r w:rsidR="007A7152">
        <w:rPr>
          <w:rFonts w:ascii="Segoe UI" w:eastAsia="MS Mincho" w:hAnsi="Segoe UI" w:cs="Segoe UI"/>
          <w:lang w:eastAsia="en-AU"/>
        </w:rPr>
        <w:t>B</w:t>
      </w:r>
      <w:r w:rsidR="00D226C2">
        <w:rPr>
          <w:rFonts w:ascii="Segoe UI" w:eastAsia="MS Mincho" w:hAnsi="Segoe UI" w:cs="Segoe UI"/>
          <w:lang w:eastAsia="en-AU"/>
        </w:rPr>
        <w:t xml:space="preserve">each Road. </w:t>
      </w:r>
    </w:p>
    <w:p w:rsidR="00905FB7" w:rsidRPr="00905FB7" w:rsidRDefault="00905FB7" w:rsidP="00905FB7">
      <w:pPr>
        <w:spacing w:before="120" w:after="120" w:line="264" w:lineRule="auto"/>
        <w:rPr>
          <w:rFonts w:ascii="Segoe UI" w:eastAsia="MS Mincho" w:hAnsi="Segoe UI" w:cs="Segoe UI"/>
          <w:i/>
          <w:lang w:eastAsia="en-AU"/>
        </w:rPr>
      </w:pPr>
      <w:r w:rsidRPr="00905FB7">
        <w:rPr>
          <w:rFonts w:ascii="Segoe UI" w:eastAsia="MS Mincho" w:hAnsi="Segoe UI" w:cs="Segoe UI"/>
          <w:i/>
          <w:lang w:eastAsia="en-AU"/>
        </w:rPr>
        <w:t>Traffic</w:t>
      </w:r>
    </w:p>
    <w:p w:rsidR="00360EF6" w:rsidRDefault="00905FB7" w:rsidP="00905FB7">
      <w:pPr>
        <w:spacing w:before="120" w:after="120" w:line="264" w:lineRule="auto"/>
        <w:rPr>
          <w:rFonts w:ascii="Segoe UI" w:eastAsia="MS Mincho" w:hAnsi="Segoe UI" w:cs="Segoe UI"/>
          <w:lang w:eastAsia="en-AU"/>
        </w:rPr>
      </w:pPr>
      <w:r w:rsidRPr="00905FB7">
        <w:rPr>
          <w:rFonts w:ascii="Segoe UI" w:eastAsia="MS Mincho" w:hAnsi="Segoe UI" w:cs="Segoe UI"/>
          <w:lang w:eastAsia="en-AU"/>
        </w:rPr>
        <w:t xml:space="preserve">The Central Coast Highway is subject to a road widening proposal by </w:t>
      </w:r>
      <w:r w:rsidR="00360EF6">
        <w:rPr>
          <w:rFonts w:ascii="Segoe UI" w:eastAsia="MS Mincho" w:hAnsi="Segoe UI" w:cs="Segoe UI"/>
          <w:lang w:eastAsia="en-AU"/>
        </w:rPr>
        <w:t>Tf</w:t>
      </w:r>
      <w:r w:rsidRPr="00905FB7">
        <w:rPr>
          <w:rFonts w:ascii="Segoe UI" w:eastAsia="MS Mincho" w:hAnsi="Segoe UI" w:cs="Segoe UI"/>
          <w:lang w:eastAsia="en-AU"/>
        </w:rPr>
        <w:t xml:space="preserve">NSW, so the location and type of intersection that could service this site is </w:t>
      </w:r>
      <w:r w:rsidR="00365BFB">
        <w:rPr>
          <w:rFonts w:ascii="Segoe UI" w:eastAsia="MS Mincho" w:hAnsi="Segoe UI" w:cs="Segoe UI"/>
          <w:lang w:eastAsia="en-AU"/>
        </w:rPr>
        <w:t xml:space="preserve">yet </w:t>
      </w:r>
      <w:r w:rsidR="00360EF6">
        <w:rPr>
          <w:rFonts w:ascii="Segoe UI" w:eastAsia="MS Mincho" w:hAnsi="Segoe UI" w:cs="Segoe UI"/>
          <w:lang w:eastAsia="en-AU"/>
        </w:rPr>
        <w:t>to be determined.</w:t>
      </w:r>
      <w:r w:rsidR="00365BFB">
        <w:rPr>
          <w:rFonts w:ascii="Segoe UI" w:eastAsia="MS Mincho" w:hAnsi="Segoe UI" w:cs="Segoe UI"/>
          <w:lang w:eastAsia="en-AU"/>
        </w:rPr>
        <w:t xml:space="preserve"> </w:t>
      </w:r>
      <w:proofErr w:type="gramStart"/>
      <w:r w:rsidR="00365BFB">
        <w:rPr>
          <w:rFonts w:ascii="Segoe UI" w:eastAsia="MS Mincho" w:hAnsi="Segoe UI" w:cs="Segoe UI"/>
          <w:lang w:eastAsia="en-AU"/>
        </w:rPr>
        <w:t>Therefore</w:t>
      </w:r>
      <w:proofErr w:type="gramEnd"/>
      <w:r w:rsidR="00365BFB">
        <w:rPr>
          <w:rFonts w:ascii="Segoe UI" w:eastAsia="MS Mincho" w:hAnsi="Segoe UI" w:cs="Segoe UI"/>
          <w:lang w:eastAsia="en-AU"/>
        </w:rPr>
        <w:t xml:space="preserve"> </w:t>
      </w:r>
      <w:r w:rsidR="000E186E">
        <w:rPr>
          <w:rFonts w:ascii="Segoe UI" w:eastAsia="MS Mincho" w:hAnsi="Segoe UI" w:cs="Segoe UI"/>
          <w:lang w:eastAsia="en-AU"/>
        </w:rPr>
        <w:t>a</w:t>
      </w:r>
      <w:r w:rsidR="00360EF6">
        <w:rPr>
          <w:rFonts w:ascii="Segoe UI" w:eastAsia="MS Mincho" w:hAnsi="Segoe UI" w:cs="Segoe UI"/>
          <w:lang w:eastAsia="en-AU"/>
        </w:rPr>
        <w:t xml:space="preserve"> traffic study</w:t>
      </w:r>
      <w:r w:rsidRPr="00905FB7">
        <w:rPr>
          <w:rFonts w:ascii="Segoe UI" w:eastAsia="MS Mincho" w:hAnsi="Segoe UI" w:cs="Segoe UI"/>
          <w:lang w:eastAsia="en-AU"/>
        </w:rPr>
        <w:t xml:space="preserve"> will be required to </w:t>
      </w:r>
      <w:r w:rsidR="00360EF6">
        <w:rPr>
          <w:rFonts w:ascii="Segoe UI" w:eastAsia="MS Mincho" w:hAnsi="Segoe UI" w:cs="Segoe UI"/>
          <w:lang w:eastAsia="en-AU"/>
        </w:rPr>
        <w:t xml:space="preserve">be </w:t>
      </w:r>
      <w:r w:rsidRPr="00905FB7">
        <w:rPr>
          <w:rFonts w:ascii="Segoe UI" w:eastAsia="MS Mincho" w:hAnsi="Segoe UI" w:cs="Segoe UI"/>
          <w:lang w:eastAsia="en-AU"/>
        </w:rPr>
        <w:t>undertake</w:t>
      </w:r>
      <w:r w:rsidR="00360EF6">
        <w:rPr>
          <w:rFonts w:ascii="Segoe UI" w:eastAsia="MS Mincho" w:hAnsi="Segoe UI" w:cs="Segoe UI"/>
          <w:lang w:eastAsia="en-AU"/>
        </w:rPr>
        <w:t xml:space="preserve">n post Gateway. </w:t>
      </w:r>
      <w:r w:rsidRPr="00905FB7">
        <w:rPr>
          <w:rFonts w:ascii="Segoe UI" w:eastAsia="MS Mincho" w:hAnsi="Segoe UI" w:cs="Segoe UI"/>
          <w:lang w:eastAsia="en-AU"/>
        </w:rPr>
        <w:t xml:space="preserve">It is anticipated that at this time </w:t>
      </w:r>
      <w:r w:rsidR="00360EF6">
        <w:rPr>
          <w:rFonts w:ascii="Segoe UI" w:eastAsia="MS Mincho" w:hAnsi="Segoe UI" w:cs="Segoe UI"/>
          <w:lang w:eastAsia="en-AU"/>
        </w:rPr>
        <w:t>Tf</w:t>
      </w:r>
      <w:r w:rsidRPr="00905FB7">
        <w:rPr>
          <w:rFonts w:ascii="Segoe UI" w:eastAsia="MS Mincho" w:hAnsi="Segoe UI" w:cs="Segoe UI"/>
          <w:lang w:eastAsia="en-AU"/>
        </w:rPr>
        <w:t xml:space="preserve">NSW will be </w:t>
      </w:r>
      <w:proofErr w:type="gramStart"/>
      <w:r w:rsidR="00360EF6">
        <w:rPr>
          <w:rFonts w:ascii="Segoe UI" w:eastAsia="MS Mincho" w:hAnsi="Segoe UI" w:cs="Segoe UI"/>
          <w:lang w:eastAsia="en-AU"/>
        </w:rPr>
        <w:t xml:space="preserve">in a </w:t>
      </w:r>
      <w:r w:rsidR="00360EF6">
        <w:rPr>
          <w:rFonts w:ascii="Segoe UI" w:eastAsia="MS Mincho" w:hAnsi="Segoe UI" w:cs="Segoe UI"/>
          <w:lang w:eastAsia="en-AU"/>
        </w:rPr>
        <w:lastRenderedPageBreak/>
        <w:t>position</w:t>
      </w:r>
      <w:proofErr w:type="gramEnd"/>
      <w:r w:rsidR="00360EF6">
        <w:rPr>
          <w:rFonts w:ascii="Segoe UI" w:eastAsia="MS Mincho" w:hAnsi="Segoe UI" w:cs="Segoe UI"/>
          <w:lang w:eastAsia="en-AU"/>
        </w:rPr>
        <w:t xml:space="preserve"> to</w:t>
      </w:r>
      <w:r w:rsidRPr="00905FB7">
        <w:rPr>
          <w:rFonts w:ascii="Segoe UI" w:eastAsia="MS Mincho" w:hAnsi="Segoe UI" w:cs="Segoe UI"/>
          <w:lang w:eastAsia="en-AU"/>
        </w:rPr>
        <w:t xml:space="preserve"> advise as to the preferred option regarding vehicular access to the subject site</w:t>
      </w:r>
      <w:r w:rsidR="000E186E">
        <w:rPr>
          <w:rFonts w:ascii="Segoe UI" w:eastAsia="MS Mincho" w:hAnsi="Segoe UI" w:cs="Segoe UI"/>
          <w:lang w:eastAsia="en-AU"/>
        </w:rPr>
        <w:t xml:space="preserve"> and Council’s traffic engineers will be able to make an informed comment</w:t>
      </w:r>
      <w:r w:rsidRPr="00905FB7">
        <w:rPr>
          <w:rFonts w:ascii="Segoe UI" w:eastAsia="MS Mincho" w:hAnsi="Segoe UI" w:cs="Segoe UI"/>
          <w:lang w:eastAsia="en-AU"/>
        </w:rPr>
        <w:t xml:space="preserve">. </w:t>
      </w:r>
    </w:p>
    <w:p w:rsidR="00905FB7" w:rsidRDefault="00360EF6" w:rsidP="00905FB7">
      <w:pPr>
        <w:spacing w:before="120" w:after="120" w:line="264" w:lineRule="auto"/>
        <w:rPr>
          <w:rFonts w:ascii="Segoe UI" w:eastAsia="MS Mincho" w:hAnsi="Segoe UI" w:cs="Segoe UI"/>
          <w:lang w:eastAsia="en-AU"/>
        </w:rPr>
      </w:pPr>
      <w:r>
        <w:rPr>
          <w:rFonts w:ascii="Segoe UI" w:eastAsia="MS Mincho" w:hAnsi="Segoe UI" w:cs="Segoe UI"/>
          <w:lang w:eastAsia="en-AU"/>
        </w:rPr>
        <w:t>T</w:t>
      </w:r>
      <w:r w:rsidR="00905FB7" w:rsidRPr="00905FB7">
        <w:rPr>
          <w:rFonts w:ascii="Segoe UI" w:eastAsia="MS Mincho" w:hAnsi="Segoe UI" w:cs="Segoe UI"/>
          <w:lang w:eastAsia="en-AU"/>
        </w:rPr>
        <w:t xml:space="preserve">he Planning Proposal and supporting </w:t>
      </w:r>
      <w:r w:rsidR="000E186E">
        <w:rPr>
          <w:rFonts w:ascii="Segoe UI" w:eastAsia="MS Mincho" w:hAnsi="Segoe UI" w:cs="Segoe UI"/>
          <w:lang w:eastAsia="en-AU"/>
        </w:rPr>
        <w:t xml:space="preserve">traffic </w:t>
      </w:r>
      <w:r w:rsidR="00905FB7" w:rsidRPr="00905FB7">
        <w:rPr>
          <w:rFonts w:ascii="Segoe UI" w:eastAsia="MS Mincho" w:hAnsi="Segoe UI" w:cs="Segoe UI"/>
          <w:lang w:eastAsia="en-AU"/>
        </w:rPr>
        <w:t>stud</w:t>
      </w:r>
      <w:r w:rsidR="000E186E">
        <w:rPr>
          <w:rFonts w:ascii="Segoe UI" w:eastAsia="MS Mincho" w:hAnsi="Segoe UI" w:cs="Segoe UI"/>
          <w:lang w:eastAsia="en-AU"/>
        </w:rPr>
        <w:t>y</w:t>
      </w:r>
      <w:r w:rsidR="00905FB7" w:rsidRPr="00905FB7">
        <w:rPr>
          <w:rFonts w:ascii="Segoe UI" w:eastAsia="MS Mincho" w:hAnsi="Segoe UI" w:cs="Segoe UI"/>
          <w:lang w:eastAsia="en-AU"/>
        </w:rPr>
        <w:t xml:space="preserve"> will be referred to </w:t>
      </w:r>
      <w:proofErr w:type="spellStart"/>
      <w:r w:rsidR="005E301A">
        <w:rPr>
          <w:rFonts w:ascii="Segoe UI" w:eastAsia="MS Mincho" w:hAnsi="Segoe UI" w:cs="Segoe UI"/>
          <w:lang w:eastAsia="en-AU"/>
        </w:rPr>
        <w:t>Tf</w:t>
      </w:r>
      <w:r w:rsidR="00905FB7" w:rsidRPr="00905FB7">
        <w:rPr>
          <w:rFonts w:ascii="Segoe UI" w:eastAsia="MS Mincho" w:hAnsi="Segoe UI" w:cs="Segoe UI"/>
          <w:lang w:eastAsia="en-AU"/>
        </w:rPr>
        <w:t>NSW</w:t>
      </w:r>
      <w:proofErr w:type="spellEnd"/>
      <w:r w:rsidR="00905FB7" w:rsidRPr="00905FB7">
        <w:rPr>
          <w:rFonts w:ascii="Segoe UI" w:eastAsia="MS Mincho" w:hAnsi="Segoe UI" w:cs="Segoe UI"/>
          <w:lang w:eastAsia="en-AU"/>
        </w:rPr>
        <w:t xml:space="preserve"> for formal comment when the Planning Proposal is referred to relevant public </w:t>
      </w:r>
      <w:r w:rsidR="000E186E">
        <w:rPr>
          <w:rFonts w:ascii="Segoe UI" w:eastAsia="MS Mincho" w:hAnsi="Segoe UI" w:cs="Segoe UI"/>
          <w:lang w:eastAsia="en-AU"/>
        </w:rPr>
        <w:t>a</w:t>
      </w:r>
      <w:r w:rsidR="00905FB7" w:rsidRPr="00905FB7">
        <w:rPr>
          <w:rFonts w:ascii="Segoe UI" w:eastAsia="MS Mincho" w:hAnsi="Segoe UI" w:cs="Segoe UI"/>
          <w:lang w:eastAsia="en-AU"/>
        </w:rPr>
        <w:t>gencies.</w:t>
      </w:r>
    </w:p>
    <w:p w:rsidR="008A7BE5" w:rsidRPr="00012C58" w:rsidRDefault="008A7BE5" w:rsidP="00363132">
      <w:pPr>
        <w:spacing w:before="120" w:after="120" w:line="264" w:lineRule="auto"/>
        <w:rPr>
          <w:rFonts w:ascii="Segoe UI" w:eastAsia="MS Mincho" w:hAnsi="Segoe UI" w:cs="Segoe UI"/>
          <w:b/>
          <w:lang w:eastAsia="en-AU"/>
        </w:rPr>
      </w:pPr>
      <w:r w:rsidRPr="00012C58">
        <w:rPr>
          <w:rFonts w:ascii="Segoe UI" w:eastAsia="MS Mincho" w:hAnsi="Segoe UI" w:cs="Segoe UI"/>
          <w:b/>
          <w:lang w:eastAsia="en-AU"/>
        </w:rPr>
        <w:t>External Consultation</w:t>
      </w:r>
    </w:p>
    <w:p w:rsidR="005E3239" w:rsidRDefault="005E3239" w:rsidP="005E3239">
      <w:pPr>
        <w:pStyle w:val="Default"/>
        <w:rPr>
          <w:sz w:val="22"/>
          <w:szCs w:val="22"/>
        </w:rPr>
      </w:pPr>
      <w:r>
        <w:rPr>
          <w:sz w:val="22"/>
          <w:szCs w:val="22"/>
        </w:rPr>
        <w:t xml:space="preserve">Government agency and public consultation requirements will be detailed in the Gateway Determination and conducted accordingly. It is anticipated that due to the existing development surrounding, and the location, that </w:t>
      </w:r>
      <w:proofErr w:type="gramStart"/>
      <w:r>
        <w:rPr>
          <w:sz w:val="22"/>
          <w:szCs w:val="22"/>
        </w:rPr>
        <w:t>a number of</w:t>
      </w:r>
      <w:proofErr w:type="gramEnd"/>
      <w:r>
        <w:rPr>
          <w:sz w:val="22"/>
          <w:szCs w:val="22"/>
        </w:rPr>
        <w:t xml:space="preserve"> government agencies may be required to be consulted, such as the following: </w:t>
      </w:r>
    </w:p>
    <w:p w:rsidR="005E3239" w:rsidRDefault="005E3239" w:rsidP="005E3239">
      <w:pPr>
        <w:pStyle w:val="Default"/>
        <w:ind w:left="1134" w:hanging="567"/>
        <w:rPr>
          <w:sz w:val="22"/>
          <w:szCs w:val="22"/>
        </w:rPr>
      </w:pPr>
      <w:r>
        <w:rPr>
          <w:sz w:val="22"/>
          <w:szCs w:val="22"/>
        </w:rPr>
        <w:t xml:space="preserve">• </w:t>
      </w:r>
      <w:r>
        <w:rPr>
          <w:sz w:val="22"/>
          <w:szCs w:val="22"/>
        </w:rPr>
        <w:tab/>
        <w:t xml:space="preserve">Department of Family and Community and Justice (former NSW Rural Fire Service), regarding bushfire matters; </w:t>
      </w:r>
    </w:p>
    <w:p w:rsidR="005E3239" w:rsidRDefault="005E3239" w:rsidP="005E3239">
      <w:pPr>
        <w:pStyle w:val="Default"/>
        <w:ind w:left="1134" w:hanging="567"/>
        <w:rPr>
          <w:sz w:val="22"/>
          <w:szCs w:val="22"/>
        </w:rPr>
      </w:pPr>
      <w:r>
        <w:rPr>
          <w:sz w:val="22"/>
          <w:szCs w:val="22"/>
        </w:rPr>
        <w:t xml:space="preserve">• </w:t>
      </w:r>
      <w:r>
        <w:rPr>
          <w:sz w:val="22"/>
          <w:szCs w:val="22"/>
        </w:rPr>
        <w:tab/>
        <w:t xml:space="preserve">Transport for NSW, regarding transportation and road networking matters; </w:t>
      </w:r>
    </w:p>
    <w:p w:rsidR="005E3239" w:rsidRDefault="005E3239" w:rsidP="005E3239">
      <w:pPr>
        <w:pStyle w:val="Default"/>
        <w:ind w:left="1134" w:hanging="567"/>
        <w:rPr>
          <w:sz w:val="22"/>
          <w:szCs w:val="22"/>
        </w:rPr>
      </w:pPr>
      <w:r>
        <w:rPr>
          <w:sz w:val="22"/>
          <w:szCs w:val="22"/>
        </w:rPr>
        <w:t xml:space="preserve">• </w:t>
      </w:r>
      <w:r>
        <w:rPr>
          <w:sz w:val="22"/>
          <w:szCs w:val="22"/>
        </w:rPr>
        <w:tab/>
        <w:t>NSW Biodiversity Conservation Division (BCD) on vegetation and biodiversity matters; and</w:t>
      </w:r>
    </w:p>
    <w:p w:rsidR="008A7BE5" w:rsidRPr="00012C58" w:rsidRDefault="005E3239" w:rsidP="005E3239">
      <w:pPr>
        <w:spacing w:before="120" w:after="120" w:line="264" w:lineRule="auto"/>
        <w:ind w:left="1134" w:hanging="567"/>
        <w:rPr>
          <w:rFonts w:ascii="Segoe UI" w:eastAsia="MS Mincho" w:hAnsi="Segoe UI" w:cs="Segoe UI"/>
          <w:color w:val="606060"/>
          <w:lang w:eastAsia="en-AU"/>
        </w:rPr>
      </w:pPr>
      <w:r>
        <w:t xml:space="preserve">• </w:t>
      </w:r>
      <w:r>
        <w:tab/>
        <w:t xml:space="preserve">Darkinjung Local Aboriginal Land Council and Guringai Tribal Link (also known as </w:t>
      </w:r>
      <w:proofErr w:type="spellStart"/>
      <w:r>
        <w:t>Wannangini</w:t>
      </w:r>
      <w:proofErr w:type="spellEnd"/>
      <w:r>
        <w:t>), regarding Aboriginal heritage values</w:t>
      </w:r>
      <w:r w:rsidR="008277A1">
        <w:t>.</w:t>
      </w:r>
    </w:p>
    <w:p w:rsidR="008A7BE5" w:rsidRPr="00012C58" w:rsidRDefault="008A7BE5" w:rsidP="00363132">
      <w:pPr>
        <w:spacing w:before="120" w:after="120" w:line="264" w:lineRule="auto"/>
        <w:rPr>
          <w:rFonts w:ascii="Segoe UI" w:eastAsia="MS Mincho" w:hAnsi="Segoe UI" w:cs="Segoe UI"/>
          <w:b/>
          <w:lang w:eastAsia="en-AU"/>
        </w:rPr>
      </w:pPr>
      <w:r w:rsidRPr="00012C58">
        <w:rPr>
          <w:rFonts w:ascii="Segoe UI" w:eastAsia="MS Mincho" w:hAnsi="Segoe UI" w:cs="Segoe UI"/>
          <w:b/>
          <w:lang w:eastAsia="en-AU"/>
        </w:rPr>
        <w:t>Statutory compliance and strategic justification</w:t>
      </w:r>
    </w:p>
    <w:p w:rsidR="00CD23D0" w:rsidRPr="00CD23D0" w:rsidRDefault="00CD23D0" w:rsidP="00E75DE0">
      <w:pPr>
        <w:rPr>
          <w:lang w:val="en-GB"/>
        </w:rPr>
      </w:pPr>
      <w:r w:rsidRPr="00CD23D0">
        <w:rPr>
          <w:lang w:val="en-GB"/>
        </w:rPr>
        <w:t>The proposal has been assessed having regard for all State Environmental Planning Policies</w:t>
      </w:r>
      <w:r w:rsidR="005E301A">
        <w:rPr>
          <w:lang w:val="en-GB"/>
        </w:rPr>
        <w:t xml:space="preserve"> (SEPPs)</w:t>
      </w:r>
      <w:r w:rsidRPr="00CD23D0">
        <w:rPr>
          <w:lang w:val="en-GB"/>
        </w:rPr>
        <w:t xml:space="preserve">, </w:t>
      </w:r>
      <w:r w:rsidR="005E301A">
        <w:rPr>
          <w:lang w:val="en-GB"/>
        </w:rPr>
        <w:t xml:space="preserve">Section 9.1 </w:t>
      </w:r>
      <w:r w:rsidRPr="00CD23D0">
        <w:rPr>
          <w:lang w:val="en-GB"/>
        </w:rPr>
        <w:t xml:space="preserve">Ministerial Directions and relevant guidelines set out within the Central Coast Regional Plan 2036 as detailed in Attachment 2. </w:t>
      </w:r>
    </w:p>
    <w:p w:rsidR="00CD23D0" w:rsidRDefault="00CD23D0" w:rsidP="00E75DE0">
      <w:pPr>
        <w:rPr>
          <w:lang w:val="en-GB"/>
        </w:rPr>
      </w:pPr>
      <w:r w:rsidRPr="00CD23D0">
        <w:rPr>
          <w:lang w:val="en-GB"/>
        </w:rPr>
        <w:t xml:space="preserve">The proposal </w:t>
      </w:r>
      <w:proofErr w:type="gramStart"/>
      <w:r w:rsidRPr="00CD23D0">
        <w:rPr>
          <w:lang w:val="en-GB"/>
        </w:rPr>
        <w:t>is considered to be</w:t>
      </w:r>
      <w:proofErr w:type="gramEnd"/>
      <w:r w:rsidRPr="00CD23D0">
        <w:rPr>
          <w:lang w:val="en-GB"/>
        </w:rPr>
        <w:t xml:space="preserve"> consistent with these considerations, therefore is suitable for forwarding to the Minister of Planning requesting an amended Gateway Determination.</w:t>
      </w:r>
    </w:p>
    <w:p w:rsidR="005E3239" w:rsidRDefault="005E3239" w:rsidP="00E75DE0">
      <w:r>
        <w:rPr>
          <w:i/>
          <w:iCs/>
        </w:rPr>
        <w:t xml:space="preserve">Social Impacts </w:t>
      </w:r>
    </w:p>
    <w:p w:rsidR="005E3239" w:rsidRDefault="005E3239" w:rsidP="00E75DE0">
      <w:r>
        <w:t xml:space="preserve">The proposal will expand the available housing choice in terms of providing for additional housing in a locality with good access to services and facilities. </w:t>
      </w:r>
    </w:p>
    <w:p w:rsidR="005E3239" w:rsidRDefault="005E3239" w:rsidP="00E75DE0">
      <w:r w:rsidRPr="005E3239">
        <w:t xml:space="preserve">The dedication of the land for a small park will provide open space for the future residents of this subject site and residents </w:t>
      </w:r>
      <w:r>
        <w:t>in the general locality</w:t>
      </w:r>
      <w:r w:rsidRPr="005E3239">
        <w:t>.</w:t>
      </w:r>
    </w:p>
    <w:p w:rsidR="005E3239" w:rsidRDefault="005E3239" w:rsidP="00E75DE0">
      <w:r>
        <w:rPr>
          <w:i/>
          <w:iCs/>
        </w:rPr>
        <w:t xml:space="preserve">Environmental Considerations </w:t>
      </w:r>
    </w:p>
    <w:p w:rsidR="005E3239" w:rsidRDefault="005E3239" w:rsidP="00E75DE0">
      <w:r w:rsidRPr="005E3239">
        <w:t xml:space="preserve">The protection of vegetation which qualifies as an EEC will be achieved by zoning the land to E2 Environmental Conservation and ensuring the land is protected via a Vegetation Management Plan by outlining measures for the management of weeds on the site and measures to achieve flora and fauna habitat protection.  </w:t>
      </w:r>
    </w:p>
    <w:p w:rsidR="002442D4" w:rsidRDefault="002442D4" w:rsidP="00E75DE0"/>
    <w:sectPr w:rsidR="002442D4" w:rsidSect="00AC095F">
      <w:headerReference w:type="default" r:id="rId12"/>
      <w:pgSz w:w="11906" w:h="16838" w:code="9"/>
      <w:pgMar w:top="1134" w:right="1134" w:bottom="1134" w:left="1134"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5D36" w:rsidRDefault="00845D36" w:rsidP="000D4A4B">
      <w:pPr>
        <w:spacing w:after="0" w:line="240" w:lineRule="auto"/>
      </w:pPr>
      <w:r>
        <w:separator/>
      </w:r>
    </w:p>
  </w:endnote>
  <w:endnote w:type="continuationSeparator" w:id="0">
    <w:p w:rsidR="00845D36" w:rsidRDefault="00845D36" w:rsidP="000D4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5D36" w:rsidRDefault="00845D36" w:rsidP="000D4A4B">
      <w:pPr>
        <w:spacing w:after="0" w:line="240" w:lineRule="auto"/>
      </w:pPr>
      <w:r>
        <w:separator/>
      </w:r>
    </w:p>
  </w:footnote>
  <w:footnote w:type="continuationSeparator" w:id="0">
    <w:p w:rsidR="00845D36" w:rsidRDefault="00845D36" w:rsidP="000D4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C58" w:rsidRPr="000644FD" w:rsidRDefault="00012C58" w:rsidP="000A0C4F">
    <w:pPr>
      <w:pStyle w:val="Head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0AAE2A0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82B6183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CA6C4DB2"/>
    <w:lvl w:ilvl="0">
      <w:start w:val="1"/>
      <w:numFmt w:val="decimal"/>
      <w:lvlText w:val="%1."/>
      <w:lvlJc w:val="left"/>
      <w:pPr>
        <w:tabs>
          <w:tab w:val="num" w:pos="643"/>
        </w:tabs>
        <w:ind w:left="643" w:hanging="360"/>
      </w:pPr>
    </w:lvl>
  </w:abstractNum>
  <w:abstractNum w:abstractNumId="3" w15:restartNumberingAfterBreak="0">
    <w:nsid w:val="FFFFFF88"/>
    <w:multiLevelType w:val="singleLevel"/>
    <w:tmpl w:val="CF766D86"/>
    <w:lvl w:ilvl="0">
      <w:start w:val="1"/>
      <w:numFmt w:val="decimal"/>
      <w:lvlText w:val="%1."/>
      <w:lvlJc w:val="left"/>
      <w:pPr>
        <w:tabs>
          <w:tab w:val="num" w:pos="360"/>
        </w:tabs>
        <w:ind w:left="360" w:hanging="360"/>
      </w:pPr>
    </w:lvl>
  </w:abstractNum>
  <w:abstractNum w:abstractNumId="4" w15:restartNumberingAfterBreak="0">
    <w:nsid w:val="00CF45A0"/>
    <w:multiLevelType w:val="multilevel"/>
    <w:tmpl w:val="DBE6A112"/>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1793885"/>
    <w:multiLevelType w:val="hybridMultilevel"/>
    <w:tmpl w:val="C0C86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67F60E7"/>
    <w:multiLevelType w:val="multilevel"/>
    <w:tmpl w:val="967C8BE8"/>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09E95A6B"/>
    <w:multiLevelType w:val="multilevel"/>
    <w:tmpl w:val="8224FD1C"/>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139D1E99"/>
    <w:multiLevelType w:val="hybridMultilevel"/>
    <w:tmpl w:val="E526A13A"/>
    <w:lvl w:ilvl="0" w:tplc="6B4CB25C">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016D93"/>
    <w:multiLevelType w:val="multilevel"/>
    <w:tmpl w:val="DBE6A112"/>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70C6BE7"/>
    <w:multiLevelType w:val="multilevel"/>
    <w:tmpl w:val="8224FD1C"/>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227113AA"/>
    <w:multiLevelType w:val="hybridMultilevel"/>
    <w:tmpl w:val="0496394E"/>
    <w:lvl w:ilvl="0" w:tplc="1A6A9DCE">
      <w:start w:val="1"/>
      <w:numFmt w:val="decimal"/>
      <w:lvlText w:val="%1"/>
      <w:lvlJc w:val="left"/>
      <w:pPr>
        <w:ind w:left="720" w:hanging="360"/>
      </w:pPr>
      <w:rPr>
        <w:rFonts w:ascii="Arial" w:hAnsi="Arial" w:hint="default"/>
        <w:b w:val="0"/>
        <w:i w:val="0"/>
        <w:sz w:val="22"/>
      </w:rPr>
    </w:lvl>
    <w:lvl w:ilvl="1" w:tplc="2306F8EA">
      <w:start w:val="1"/>
      <w:numFmt w:val="lowerLetter"/>
      <w:lvlText w:val="%2"/>
      <w:lvlJc w:val="left"/>
      <w:pPr>
        <w:ind w:left="1440" w:hanging="360"/>
      </w:pPr>
      <w:rPr>
        <w:rFonts w:ascii="Arial" w:hAnsi="Arial" w:hint="default"/>
        <w:b w:val="0"/>
        <w:i w:val="0"/>
        <w:sz w:val="22"/>
      </w:rPr>
    </w:lvl>
    <w:lvl w:ilvl="2" w:tplc="2E920272">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30235C"/>
    <w:multiLevelType w:val="hybridMultilevel"/>
    <w:tmpl w:val="6EFAF5E4"/>
    <w:lvl w:ilvl="0" w:tplc="2306F8EA">
      <w:start w:val="1"/>
      <w:numFmt w:val="lowerLetter"/>
      <w:lvlText w:val="%1"/>
      <w:lvlJc w:val="left"/>
      <w:pPr>
        <w:ind w:left="2160" w:hanging="18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D63324"/>
    <w:multiLevelType w:val="multilevel"/>
    <w:tmpl w:val="536CE31C"/>
    <w:styleLink w:val="GCC"/>
    <w:lvl w:ilvl="0">
      <w:start w:val="1"/>
      <w:numFmt w:val="upperLetter"/>
      <w:pStyle w:val="ListNumber"/>
      <w:lvlText w:val="%1"/>
      <w:lvlJc w:val="left"/>
      <w:pPr>
        <w:ind w:left="360" w:hanging="360"/>
      </w:pPr>
      <w:rPr>
        <w:rFonts w:ascii="Arial" w:hAnsi="Arial" w:hint="default"/>
        <w:b w:val="0"/>
        <w:i w:val="0"/>
        <w:sz w:val="22"/>
      </w:rPr>
    </w:lvl>
    <w:lvl w:ilvl="1">
      <w:start w:val="1"/>
      <w:numFmt w:val="decimal"/>
      <w:pStyle w:val="ListNumber2"/>
      <w:lvlText w:val="%2"/>
      <w:lvlJc w:val="left"/>
      <w:pPr>
        <w:ind w:left="720" w:hanging="360"/>
      </w:pPr>
      <w:rPr>
        <w:rFonts w:ascii="Arial" w:hAnsi="Arial" w:hint="default"/>
        <w:b w:val="0"/>
        <w:i w:val="0"/>
        <w:sz w:val="22"/>
      </w:rPr>
    </w:lvl>
    <w:lvl w:ilvl="2">
      <w:start w:val="1"/>
      <w:numFmt w:val="lowerLetter"/>
      <w:pStyle w:val="ListNumber3"/>
      <w:lvlText w:val="%3"/>
      <w:lvlJc w:val="left"/>
      <w:pPr>
        <w:ind w:left="1080" w:hanging="360"/>
      </w:pPr>
      <w:rPr>
        <w:rFonts w:ascii="Arial" w:hAnsi="Arial" w:hint="default"/>
        <w:b w:val="0"/>
        <w:i w:val="0"/>
        <w:sz w:val="22"/>
      </w:rPr>
    </w:lvl>
    <w:lvl w:ilvl="3">
      <w:start w:val="1"/>
      <w:numFmt w:val="lowerRoman"/>
      <w:pStyle w:val="ListNumber4"/>
      <w:lvlText w:val="%4"/>
      <w:lvlJc w:val="left"/>
      <w:pPr>
        <w:ind w:left="1440" w:hanging="360"/>
      </w:pPr>
      <w:rPr>
        <w:rFonts w:ascii="Arial" w:hAnsi="Arial" w:hint="default"/>
        <w:b w:val="0"/>
        <w:i w:val="0"/>
        <w:sz w:val="22"/>
      </w:rPr>
    </w:lvl>
    <w:lvl w:ilvl="4">
      <w:start w:val="1"/>
      <w:numFmt w:val="decimal"/>
      <w:lvlText w:val="%5"/>
      <w:lvlJc w:val="left"/>
      <w:pPr>
        <w:ind w:left="1800" w:hanging="360"/>
      </w:pPr>
      <w:rPr>
        <w:rFonts w:ascii="Arial" w:hAnsi="Arial" w:hint="default"/>
        <w:b w:val="0"/>
        <w:i w:val="0"/>
        <w:sz w:val="22"/>
      </w:rPr>
    </w:lvl>
    <w:lvl w:ilvl="5">
      <w:start w:val="1"/>
      <w:numFmt w:val="lowerLetter"/>
      <w:lvlText w:val="%6"/>
      <w:lvlJc w:val="left"/>
      <w:pPr>
        <w:ind w:left="2160" w:hanging="360"/>
      </w:pPr>
      <w:rPr>
        <w:rFonts w:ascii="Arial" w:hAnsi="Arial" w:hint="default"/>
        <w:b w:val="0"/>
        <w:i w:val="0"/>
        <w:sz w:val="22"/>
      </w:rPr>
    </w:lvl>
    <w:lvl w:ilvl="6">
      <w:start w:val="1"/>
      <w:numFmt w:val="lowerRoman"/>
      <w:lvlText w:val="%7"/>
      <w:lvlJc w:val="left"/>
      <w:pPr>
        <w:ind w:left="2520" w:hanging="360"/>
      </w:pPr>
      <w:rPr>
        <w:rFonts w:ascii="Arial" w:hAnsi="Arial" w:hint="default"/>
        <w:b w:val="0"/>
        <w:i w:val="0"/>
        <w:sz w:val="22"/>
      </w:rPr>
    </w:lvl>
    <w:lvl w:ilvl="7">
      <w:start w:val="1"/>
      <w:numFmt w:val="decimal"/>
      <w:lvlText w:val="%8"/>
      <w:lvlJc w:val="left"/>
      <w:pPr>
        <w:ind w:left="2880" w:hanging="360"/>
      </w:pPr>
      <w:rPr>
        <w:rFonts w:ascii="Arial" w:hAnsi="Arial" w:hint="default"/>
        <w:b w:val="0"/>
        <w:i w:val="0"/>
        <w:sz w:val="22"/>
      </w:rPr>
    </w:lvl>
    <w:lvl w:ilvl="8">
      <w:start w:val="1"/>
      <w:numFmt w:val="lowerLetter"/>
      <w:lvlRestart w:val="4"/>
      <w:lvlText w:val="%9"/>
      <w:lvlJc w:val="left"/>
      <w:pPr>
        <w:ind w:left="3240" w:hanging="360"/>
      </w:pPr>
      <w:rPr>
        <w:rFonts w:ascii="Arial" w:hAnsi="Arial" w:hint="default"/>
        <w:b w:val="0"/>
        <w:i w:val="0"/>
        <w:sz w:val="22"/>
      </w:rPr>
    </w:lvl>
  </w:abstractNum>
  <w:abstractNum w:abstractNumId="14" w15:restartNumberingAfterBreak="0">
    <w:nsid w:val="2A217BA1"/>
    <w:multiLevelType w:val="multilevel"/>
    <w:tmpl w:val="CDB2A304"/>
    <w:lvl w:ilvl="0">
      <w:start w:val="1"/>
      <w:numFmt w:val="upperLetter"/>
      <w:lvlText w:val="%1"/>
      <w:lvlJc w:val="left"/>
      <w:pPr>
        <w:ind w:left="360" w:hanging="360"/>
      </w:pPr>
      <w:rPr>
        <w:rFonts w:ascii="Arial" w:hAnsi="Arial" w:hint="default"/>
        <w:b w:val="0"/>
        <w:i w:val="0"/>
        <w:sz w:val="22"/>
      </w:rPr>
    </w:lvl>
    <w:lvl w:ilvl="1">
      <w:start w:val="1"/>
      <w:numFmt w:val="decimal"/>
      <w:lvlText w:val="%2"/>
      <w:lvlJc w:val="left"/>
      <w:pPr>
        <w:ind w:left="720" w:hanging="360"/>
      </w:pPr>
      <w:rPr>
        <w:rFonts w:ascii="Arial" w:hAnsi="Arial" w:hint="default"/>
        <w:b w:val="0"/>
        <w:i w:val="0"/>
        <w:sz w:val="22"/>
      </w:rPr>
    </w:lvl>
    <w:lvl w:ilvl="2">
      <w:start w:val="1"/>
      <w:numFmt w:val="lowerLetter"/>
      <w:lvlText w:val="%3"/>
      <w:lvlJc w:val="left"/>
      <w:pPr>
        <w:ind w:left="1080" w:hanging="360"/>
      </w:pPr>
      <w:rPr>
        <w:rFonts w:ascii="Arial" w:hAnsi="Arial" w:hint="default"/>
        <w:b w:val="0"/>
        <w:i w:val="0"/>
        <w:sz w:val="22"/>
      </w:rPr>
    </w:lvl>
    <w:lvl w:ilvl="3">
      <w:start w:val="1"/>
      <w:numFmt w:val="lowerRoman"/>
      <w:lvlText w:val="%4"/>
      <w:lvlJc w:val="left"/>
      <w:pPr>
        <w:ind w:left="1440" w:hanging="360"/>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Restart w:val="4"/>
      <w:lvlText w:val="%9."/>
      <w:lvlJc w:val="left"/>
      <w:pPr>
        <w:ind w:left="3240" w:hanging="360"/>
      </w:pPr>
      <w:rPr>
        <w:rFonts w:hint="default"/>
      </w:rPr>
    </w:lvl>
  </w:abstractNum>
  <w:abstractNum w:abstractNumId="15" w15:restartNumberingAfterBreak="0">
    <w:nsid w:val="2E006769"/>
    <w:multiLevelType w:val="multilevel"/>
    <w:tmpl w:val="D7A21E24"/>
    <w:lvl w:ilvl="0">
      <w:start w:val="1"/>
      <w:numFmt w:val="upperLetter"/>
      <w:lvlText w:val="%1"/>
      <w:lvlJc w:val="left"/>
      <w:pPr>
        <w:ind w:left="360" w:hanging="360"/>
      </w:pPr>
      <w:rPr>
        <w:rFonts w:ascii="Arial" w:hAnsi="Arial" w:hint="default"/>
        <w:b w:val="0"/>
        <w:i w:val="0"/>
        <w:sz w:val="22"/>
      </w:rPr>
    </w:lvl>
    <w:lvl w:ilvl="1">
      <w:start w:val="1"/>
      <w:numFmt w:val="decimal"/>
      <w:lvlText w:val="%2"/>
      <w:lvlJc w:val="left"/>
      <w:pPr>
        <w:ind w:left="720" w:hanging="360"/>
      </w:pPr>
      <w:rPr>
        <w:rFonts w:ascii="Arial" w:hAnsi="Arial" w:hint="default"/>
        <w:b w:val="0"/>
        <w:i w:val="0"/>
        <w:sz w:val="22"/>
      </w:rPr>
    </w:lvl>
    <w:lvl w:ilvl="2">
      <w:start w:val="1"/>
      <w:numFmt w:val="lowerLetter"/>
      <w:lvlText w:val="%3"/>
      <w:lvlJc w:val="left"/>
      <w:pPr>
        <w:ind w:left="1080" w:hanging="360"/>
      </w:pPr>
      <w:rPr>
        <w:rFonts w:ascii="Arial" w:hAnsi="Arial" w:hint="default"/>
        <w:b w:val="0"/>
        <w:i w:val="0"/>
        <w:sz w:val="22"/>
      </w:rPr>
    </w:lvl>
    <w:lvl w:ilvl="3">
      <w:start w:val="1"/>
      <w:numFmt w:val="none"/>
      <w:lvlText w:val="i"/>
      <w:lvlJc w:val="left"/>
      <w:pPr>
        <w:ind w:left="1440" w:hanging="360"/>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Restart w:val="0"/>
      <w:lvlText w:val="%9."/>
      <w:lvlJc w:val="left"/>
      <w:pPr>
        <w:ind w:left="3240" w:hanging="360"/>
      </w:pPr>
      <w:rPr>
        <w:rFonts w:hint="default"/>
      </w:rPr>
    </w:lvl>
  </w:abstractNum>
  <w:abstractNum w:abstractNumId="16" w15:restartNumberingAfterBreak="0">
    <w:nsid w:val="32785AEA"/>
    <w:multiLevelType w:val="multilevel"/>
    <w:tmpl w:val="CDB2A304"/>
    <w:lvl w:ilvl="0">
      <w:start w:val="1"/>
      <w:numFmt w:val="upperLetter"/>
      <w:lvlText w:val="%1"/>
      <w:lvlJc w:val="left"/>
      <w:pPr>
        <w:ind w:left="360" w:hanging="360"/>
      </w:pPr>
      <w:rPr>
        <w:rFonts w:ascii="Arial" w:hAnsi="Arial" w:hint="default"/>
        <w:b w:val="0"/>
        <w:i w:val="0"/>
        <w:sz w:val="22"/>
      </w:rPr>
    </w:lvl>
    <w:lvl w:ilvl="1">
      <w:start w:val="1"/>
      <w:numFmt w:val="decimal"/>
      <w:lvlText w:val="%2"/>
      <w:lvlJc w:val="left"/>
      <w:pPr>
        <w:ind w:left="720" w:hanging="360"/>
      </w:pPr>
      <w:rPr>
        <w:rFonts w:ascii="Arial" w:hAnsi="Arial" w:hint="default"/>
        <w:b w:val="0"/>
        <w:i w:val="0"/>
        <w:sz w:val="22"/>
      </w:rPr>
    </w:lvl>
    <w:lvl w:ilvl="2">
      <w:start w:val="1"/>
      <w:numFmt w:val="lowerLetter"/>
      <w:lvlText w:val="%3"/>
      <w:lvlJc w:val="left"/>
      <w:pPr>
        <w:ind w:left="1080" w:hanging="360"/>
      </w:pPr>
      <w:rPr>
        <w:rFonts w:ascii="Arial" w:hAnsi="Arial" w:hint="default"/>
        <w:b w:val="0"/>
        <w:i w:val="0"/>
        <w:sz w:val="22"/>
      </w:rPr>
    </w:lvl>
    <w:lvl w:ilvl="3">
      <w:start w:val="1"/>
      <w:numFmt w:val="lowerRoman"/>
      <w:lvlText w:val="%4"/>
      <w:lvlJc w:val="left"/>
      <w:pPr>
        <w:ind w:left="1440" w:hanging="360"/>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Restart w:val="4"/>
      <w:lvlText w:val="%9."/>
      <w:lvlJc w:val="left"/>
      <w:pPr>
        <w:ind w:left="3240" w:hanging="360"/>
      </w:pPr>
      <w:rPr>
        <w:rFonts w:hint="default"/>
      </w:rPr>
    </w:lvl>
  </w:abstractNum>
  <w:abstractNum w:abstractNumId="17" w15:restartNumberingAfterBreak="0">
    <w:nsid w:val="35C9274C"/>
    <w:multiLevelType w:val="multilevel"/>
    <w:tmpl w:val="536CE31C"/>
    <w:numStyleLink w:val="GCC"/>
  </w:abstractNum>
  <w:abstractNum w:abstractNumId="18" w15:restartNumberingAfterBreak="0">
    <w:nsid w:val="367D24DF"/>
    <w:multiLevelType w:val="hybridMultilevel"/>
    <w:tmpl w:val="517C6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060D6D"/>
    <w:multiLevelType w:val="multilevel"/>
    <w:tmpl w:val="536CE31C"/>
    <w:numStyleLink w:val="GCC"/>
  </w:abstractNum>
  <w:abstractNum w:abstractNumId="20" w15:restartNumberingAfterBreak="0">
    <w:nsid w:val="37A90955"/>
    <w:multiLevelType w:val="multilevel"/>
    <w:tmpl w:val="967C8BE8"/>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39E82687"/>
    <w:multiLevelType w:val="multilevel"/>
    <w:tmpl w:val="C7CC6B5E"/>
    <w:lvl w:ilvl="0">
      <w:start w:val="1"/>
      <w:numFmt w:val="upperLetter"/>
      <w:lvlText w:val="%1"/>
      <w:lvlJc w:val="left"/>
      <w:pPr>
        <w:ind w:left="360" w:hanging="360"/>
      </w:pPr>
      <w:rPr>
        <w:rFonts w:ascii="Arial" w:hAnsi="Arial" w:hint="default"/>
        <w:b w:val="0"/>
        <w:i w:val="0"/>
        <w:sz w:val="22"/>
      </w:rPr>
    </w:lvl>
    <w:lvl w:ilvl="1">
      <w:start w:val="1"/>
      <w:numFmt w:val="decimal"/>
      <w:lvlText w:val="%2"/>
      <w:lvlJc w:val="left"/>
      <w:pPr>
        <w:ind w:left="720" w:hanging="360"/>
      </w:pPr>
      <w:rPr>
        <w:rFonts w:ascii="Arial" w:hAnsi="Arial" w:hint="default"/>
        <w:b w:val="0"/>
        <w:i w:val="0"/>
        <w:sz w:val="22"/>
      </w:rPr>
    </w:lvl>
    <w:lvl w:ilvl="2">
      <w:start w:val="1"/>
      <w:numFmt w:val="lowerLetter"/>
      <w:lvlText w:val="%3"/>
      <w:lvlJc w:val="left"/>
      <w:pPr>
        <w:ind w:left="1080" w:hanging="360"/>
      </w:pPr>
      <w:rPr>
        <w:rFonts w:ascii="Arial" w:hAnsi="Arial" w:hint="default"/>
        <w:b w:val="0"/>
        <w:i w:val="0"/>
        <w:sz w:val="22"/>
      </w:rPr>
    </w:lvl>
    <w:lvl w:ilvl="3">
      <w:start w:val="1"/>
      <w:numFmt w:val="lowerRoman"/>
      <w:lvlText w:val="%4"/>
      <w:lvlJc w:val="left"/>
      <w:pPr>
        <w:ind w:left="1440" w:hanging="360"/>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Restart w:val="4"/>
      <w:lvlText w:val="%9."/>
      <w:lvlJc w:val="left"/>
      <w:pPr>
        <w:ind w:left="3240" w:hanging="360"/>
      </w:pPr>
      <w:rPr>
        <w:rFonts w:hint="default"/>
      </w:rPr>
    </w:lvl>
  </w:abstractNum>
  <w:abstractNum w:abstractNumId="22" w15:restartNumberingAfterBreak="0">
    <w:nsid w:val="3CFB2937"/>
    <w:multiLevelType w:val="hybridMultilevel"/>
    <w:tmpl w:val="DDD6E0AC"/>
    <w:lvl w:ilvl="0" w:tplc="2E920272">
      <w:start w:val="1"/>
      <w:numFmt w:val="lowerRoman"/>
      <w:lvlText w:val="%1"/>
      <w:lvlJc w:val="right"/>
      <w:pPr>
        <w:ind w:left="216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E0911A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4FC3034"/>
    <w:multiLevelType w:val="multilevel"/>
    <w:tmpl w:val="DBE6A112"/>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8D8469B"/>
    <w:multiLevelType w:val="multilevel"/>
    <w:tmpl w:val="967C8BE8"/>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4C37201B"/>
    <w:multiLevelType w:val="multilevel"/>
    <w:tmpl w:val="408E0838"/>
    <w:lvl w:ilvl="0">
      <w:start w:val="1"/>
      <w:numFmt w:val="upperLetter"/>
      <w:lvlText w:val="%1"/>
      <w:lvlJc w:val="left"/>
      <w:pPr>
        <w:ind w:left="360" w:hanging="360"/>
      </w:pPr>
      <w:rPr>
        <w:rFonts w:ascii="Arial" w:hAnsi="Arial" w:hint="default"/>
        <w:b w:val="0"/>
        <w:i w:val="0"/>
        <w:sz w:val="22"/>
      </w:rPr>
    </w:lvl>
    <w:lvl w:ilvl="1">
      <w:start w:val="1"/>
      <w:numFmt w:val="decimal"/>
      <w:lvlText w:val="%2"/>
      <w:lvlJc w:val="left"/>
      <w:pPr>
        <w:ind w:left="720" w:hanging="360"/>
      </w:pPr>
      <w:rPr>
        <w:rFonts w:ascii="Arial" w:hAnsi="Arial" w:hint="default"/>
        <w:b w:val="0"/>
        <w:i w:val="0"/>
        <w:sz w:val="22"/>
      </w:rPr>
    </w:lvl>
    <w:lvl w:ilvl="2">
      <w:start w:val="1"/>
      <w:numFmt w:val="lowerLetter"/>
      <w:lvlText w:val="%3"/>
      <w:lvlJc w:val="left"/>
      <w:pPr>
        <w:ind w:left="1080" w:hanging="360"/>
      </w:pPr>
      <w:rPr>
        <w:rFonts w:ascii="Arial" w:hAnsi="Arial" w:hint="default"/>
        <w:b w:val="0"/>
        <w:i w:val="0"/>
        <w:sz w:val="22"/>
      </w:rPr>
    </w:lvl>
    <w:lvl w:ilvl="3">
      <w:start w:val="1"/>
      <w:numFmt w:val="lowerRoman"/>
      <w:lvlText w:val="%4"/>
      <w:lvlJc w:val="left"/>
      <w:pPr>
        <w:ind w:left="1440" w:hanging="360"/>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Restart w:val="4"/>
      <w:lvlText w:val="%9."/>
      <w:lvlJc w:val="left"/>
      <w:pPr>
        <w:ind w:left="3240" w:hanging="360"/>
      </w:pPr>
      <w:rPr>
        <w:rFonts w:hint="default"/>
      </w:rPr>
    </w:lvl>
  </w:abstractNum>
  <w:abstractNum w:abstractNumId="27" w15:restartNumberingAfterBreak="0">
    <w:nsid w:val="5A3F734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EBD3E6C"/>
    <w:multiLevelType w:val="hybridMultilevel"/>
    <w:tmpl w:val="92400F08"/>
    <w:lvl w:ilvl="0" w:tplc="1A6A9DCE">
      <w:start w:val="1"/>
      <w:numFmt w:val="decimal"/>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34B12BA"/>
    <w:multiLevelType w:val="multilevel"/>
    <w:tmpl w:val="8224FD1C"/>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657808AD"/>
    <w:multiLevelType w:val="multilevel"/>
    <w:tmpl w:val="C7CC6B5E"/>
    <w:lvl w:ilvl="0">
      <w:start w:val="1"/>
      <w:numFmt w:val="upperLetter"/>
      <w:lvlText w:val="%1"/>
      <w:lvlJc w:val="left"/>
      <w:pPr>
        <w:ind w:left="360" w:hanging="360"/>
      </w:pPr>
      <w:rPr>
        <w:rFonts w:ascii="Arial" w:hAnsi="Arial" w:hint="default"/>
        <w:b w:val="0"/>
        <w:i w:val="0"/>
        <w:sz w:val="22"/>
      </w:rPr>
    </w:lvl>
    <w:lvl w:ilvl="1">
      <w:start w:val="1"/>
      <w:numFmt w:val="decimal"/>
      <w:lvlText w:val="%2"/>
      <w:lvlJc w:val="left"/>
      <w:pPr>
        <w:ind w:left="720" w:hanging="360"/>
      </w:pPr>
      <w:rPr>
        <w:rFonts w:ascii="Arial" w:hAnsi="Arial" w:hint="default"/>
        <w:b w:val="0"/>
        <w:i w:val="0"/>
        <w:sz w:val="22"/>
      </w:rPr>
    </w:lvl>
    <w:lvl w:ilvl="2">
      <w:start w:val="1"/>
      <w:numFmt w:val="lowerLetter"/>
      <w:lvlText w:val="%3"/>
      <w:lvlJc w:val="left"/>
      <w:pPr>
        <w:ind w:left="1080" w:hanging="360"/>
      </w:pPr>
      <w:rPr>
        <w:rFonts w:ascii="Arial" w:hAnsi="Arial" w:hint="default"/>
        <w:b w:val="0"/>
        <w:i w:val="0"/>
        <w:sz w:val="22"/>
      </w:rPr>
    </w:lvl>
    <w:lvl w:ilvl="3">
      <w:start w:val="1"/>
      <w:numFmt w:val="lowerRoman"/>
      <w:lvlText w:val="%4"/>
      <w:lvlJc w:val="left"/>
      <w:pPr>
        <w:ind w:left="1440" w:hanging="360"/>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Restart w:val="4"/>
      <w:lvlText w:val="%9."/>
      <w:lvlJc w:val="left"/>
      <w:pPr>
        <w:ind w:left="3240" w:hanging="360"/>
      </w:pPr>
      <w:rPr>
        <w:rFonts w:hint="default"/>
      </w:rPr>
    </w:lvl>
  </w:abstractNum>
  <w:abstractNum w:abstractNumId="31" w15:restartNumberingAfterBreak="0">
    <w:nsid w:val="66FA54E5"/>
    <w:multiLevelType w:val="multilevel"/>
    <w:tmpl w:val="8224FD1C"/>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67254C57"/>
    <w:multiLevelType w:val="multilevel"/>
    <w:tmpl w:val="408E0838"/>
    <w:lvl w:ilvl="0">
      <w:start w:val="1"/>
      <w:numFmt w:val="upperLetter"/>
      <w:lvlText w:val="%1"/>
      <w:lvlJc w:val="left"/>
      <w:pPr>
        <w:ind w:left="360" w:hanging="360"/>
      </w:pPr>
      <w:rPr>
        <w:rFonts w:ascii="Arial" w:hAnsi="Arial" w:hint="default"/>
        <w:b w:val="0"/>
        <w:i w:val="0"/>
        <w:sz w:val="22"/>
      </w:rPr>
    </w:lvl>
    <w:lvl w:ilvl="1">
      <w:start w:val="1"/>
      <w:numFmt w:val="decimal"/>
      <w:lvlText w:val="%2"/>
      <w:lvlJc w:val="left"/>
      <w:pPr>
        <w:ind w:left="720" w:hanging="360"/>
      </w:pPr>
      <w:rPr>
        <w:rFonts w:ascii="Arial" w:hAnsi="Arial" w:hint="default"/>
        <w:b w:val="0"/>
        <w:i w:val="0"/>
        <w:sz w:val="22"/>
      </w:rPr>
    </w:lvl>
    <w:lvl w:ilvl="2">
      <w:start w:val="1"/>
      <w:numFmt w:val="lowerLetter"/>
      <w:lvlText w:val="%3"/>
      <w:lvlJc w:val="left"/>
      <w:pPr>
        <w:ind w:left="1080" w:hanging="360"/>
      </w:pPr>
      <w:rPr>
        <w:rFonts w:ascii="Arial" w:hAnsi="Arial" w:hint="default"/>
        <w:b w:val="0"/>
        <w:i w:val="0"/>
        <w:sz w:val="22"/>
      </w:rPr>
    </w:lvl>
    <w:lvl w:ilvl="3">
      <w:start w:val="1"/>
      <w:numFmt w:val="lowerRoman"/>
      <w:lvlText w:val="%4"/>
      <w:lvlJc w:val="left"/>
      <w:pPr>
        <w:ind w:left="1440" w:hanging="360"/>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Restart w:val="4"/>
      <w:lvlText w:val="%9."/>
      <w:lvlJc w:val="left"/>
      <w:pPr>
        <w:ind w:left="3240" w:hanging="360"/>
      </w:pPr>
      <w:rPr>
        <w:rFonts w:hint="default"/>
      </w:rPr>
    </w:lvl>
  </w:abstractNum>
  <w:abstractNum w:abstractNumId="33" w15:restartNumberingAfterBreak="0">
    <w:nsid w:val="6E422BD8"/>
    <w:multiLevelType w:val="multilevel"/>
    <w:tmpl w:val="536CE31C"/>
    <w:numStyleLink w:val="GCC"/>
  </w:abstractNum>
  <w:abstractNum w:abstractNumId="34" w15:restartNumberingAfterBreak="0">
    <w:nsid w:val="6EE21122"/>
    <w:multiLevelType w:val="hybridMultilevel"/>
    <w:tmpl w:val="E15C3EBE"/>
    <w:lvl w:ilvl="0" w:tplc="2306F8EA">
      <w:start w:val="1"/>
      <w:numFmt w:val="lowerLetter"/>
      <w:lvlText w:val="%1"/>
      <w:lvlJc w:val="left"/>
      <w:pPr>
        <w:ind w:left="720" w:hanging="360"/>
      </w:pPr>
      <w:rPr>
        <w:rFonts w:ascii="Arial" w:hAnsi="Arial" w:hint="default"/>
        <w:b w:val="0"/>
        <w:i w:val="0"/>
        <w:sz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F167972"/>
    <w:multiLevelType w:val="multilevel"/>
    <w:tmpl w:val="D7A21E24"/>
    <w:lvl w:ilvl="0">
      <w:start w:val="1"/>
      <w:numFmt w:val="upperLetter"/>
      <w:lvlText w:val="%1"/>
      <w:lvlJc w:val="left"/>
      <w:pPr>
        <w:ind w:left="360" w:hanging="360"/>
      </w:pPr>
      <w:rPr>
        <w:rFonts w:ascii="Arial" w:hAnsi="Arial" w:hint="default"/>
        <w:b w:val="0"/>
        <w:i w:val="0"/>
        <w:sz w:val="22"/>
      </w:rPr>
    </w:lvl>
    <w:lvl w:ilvl="1">
      <w:start w:val="1"/>
      <w:numFmt w:val="decimal"/>
      <w:lvlText w:val="%2"/>
      <w:lvlJc w:val="left"/>
      <w:pPr>
        <w:ind w:left="720" w:hanging="360"/>
      </w:pPr>
      <w:rPr>
        <w:rFonts w:ascii="Arial" w:hAnsi="Arial" w:hint="default"/>
        <w:b w:val="0"/>
        <w:i w:val="0"/>
        <w:sz w:val="22"/>
      </w:rPr>
    </w:lvl>
    <w:lvl w:ilvl="2">
      <w:start w:val="1"/>
      <w:numFmt w:val="lowerLetter"/>
      <w:lvlText w:val="%3"/>
      <w:lvlJc w:val="left"/>
      <w:pPr>
        <w:ind w:left="1080" w:hanging="360"/>
      </w:pPr>
      <w:rPr>
        <w:rFonts w:ascii="Arial" w:hAnsi="Arial" w:hint="default"/>
        <w:b w:val="0"/>
        <w:i w:val="0"/>
        <w:sz w:val="22"/>
      </w:rPr>
    </w:lvl>
    <w:lvl w:ilvl="3">
      <w:start w:val="1"/>
      <w:numFmt w:val="none"/>
      <w:lvlText w:val="i"/>
      <w:lvlJc w:val="left"/>
      <w:pPr>
        <w:ind w:left="1440" w:hanging="360"/>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Restart w:val="0"/>
      <w:lvlText w:val="%9."/>
      <w:lvlJc w:val="left"/>
      <w:pPr>
        <w:ind w:left="3240" w:hanging="360"/>
      </w:pPr>
      <w:rPr>
        <w:rFonts w:hint="default"/>
      </w:rPr>
    </w:lvl>
  </w:abstractNum>
  <w:abstractNum w:abstractNumId="36" w15:restartNumberingAfterBreak="0">
    <w:nsid w:val="70A824CF"/>
    <w:multiLevelType w:val="hybridMultilevel"/>
    <w:tmpl w:val="A572AD8C"/>
    <w:lvl w:ilvl="0" w:tplc="E27E9244">
      <w:numFmt w:val="bullet"/>
      <w:lvlText w:val="-"/>
      <w:lvlJc w:val="left"/>
      <w:pPr>
        <w:ind w:left="720" w:hanging="360"/>
      </w:pPr>
      <w:rPr>
        <w:rFonts w:ascii="Segoe UI" w:eastAsia="MS Mincho"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CD486E"/>
    <w:multiLevelType w:val="hybridMultilevel"/>
    <w:tmpl w:val="55B228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E8F150F"/>
    <w:multiLevelType w:val="hybridMultilevel"/>
    <w:tmpl w:val="3074191E"/>
    <w:lvl w:ilvl="0" w:tplc="2E920272">
      <w:start w:val="1"/>
      <w:numFmt w:val="lowerRoman"/>
      <w:lvlText w:val="%1"/>
      <w:lvlJc w:val="right"/>
      <w:pPr>
        <w:ind w:left="216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FEF521C"/>
    <w:multiLevelType w:val="hybridMultilevel"/>
    <w:tmpl w:val="A9BC317E"/>
    <w:lvl w:ilvl="0" w:tplc="2E920272">
      <w:start w:val="1"/>
      <w:numFmt w:val="lowerRoman"/>
      <w:lvlText w:val="%1"/>
      <w:lvlJc w:val="right"/>
      <w:pPr>
        <w:ind w:left="216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28"/>
  </w:num>
  <w:num w:numId="3">
    <w:abstractNumId w:val="11"/>
  </w:num>
  <w:num w:numId="4">
    <w:abstractNumId w:val="38"/>
  </w:num>
  <w:num w:numId="5">
    <w:abstractNumId w:val="39"/>
  </w:num>
  <w:num w:numId="6">
    <w:abstractNumId w:val="22"/>
  </w:num>
  <w:num w:numId="7">
    <w:abstractNumId w:val="12"/>
  </w:num>
  <w:num w:numId="8">
    <w:abstractNumId w:val="34"/>
  </w:num>
  <w:num w:numId="9">
    <w:abstractNumId w:val="21"/>
  </w:num>
  <w:num w:numId="10">
    <w:abstractNumId w:val="27"/>
  </w:num>
  <w:num w:numId="11">
    <w:abstractNumId w:val="35"/>
  </w:num>
  <w:num w:numId="12">
    <w:abstractNumId w:val="15"/>
  </w:num>
  <w:num w:numId="13">
    <w:abstractNumId w:val="30"/>
  </w:num>
  <w:num w:numId="14">
    <w:abstractNumId w:val="14"/>
  </w:num>
  <w:num w:numId="15">
    <w:abstractNumId w:val="16"/>
  </w:num>
  <w:num w:numId="16">
    <w:abstractNumId w:val="26"/>
  </w:num>
  <w:num w:numId="17">
    <w:abstractNumId w:val="32"/>
  </w:num>
  <w:num w:numId="18">
    <w:abstractNumId w:val="23"/>
  </w:num>
  <w:num w:numId="19">
    <w:abstractNumId w:val="4"/>
  </w:num>
  <w:num w:numId="20">
    <w:abstractNumId w:val="24"/>
  </w:num>
  <w:num w:numId="21">
    <w:abstractNumId w:val="9"/>
  </w:num>
  <w:num w:numId="22">
    <w:abstractNumId w:val="6"/>
  </w:num>
  <w:num w:numId="23">
    <w:abstractNumId w:val="25"/>
  </w:num>
  <w:num w:numId="24">
    <w:abstractNumId w:val="20"/>
  </w:num>
  <w:num w:numId="25">
    <w:abstractNumId w:val="19"/>
  </w:num>
  <w:num w:numId="26">
    <w:abstractNumId w:val="13"/>
  </w:num>
  <w:num w:numId="27">
    <w:abstractNumId w:val="29"/>
  </w:num>
  <w:num w:numId="28">
    <w:abstractNumId w:val="7"/>
  </w:num>
  <w:num w:numId="29">
    <w:abstractNumId w:val="10"/>
  </w:num>
  <w:num w:numId="30">
    <w:abstractNumId w:val="31"/>
  </w:num>
  <w:num w:numId="31">
    <w:abstractNumId w:val="3"/>
  </w:num>
  <w:num w:numId="32">
    <w:abstractNumId w:val="2"/>
  </w:num>
  <w:num w:numId="33">
    <w:abstractNumId w:val="1"/>
  </w:num>
  <w:num w:numId="34">
    <w:abstractNumId w:val="0"/>
  </w:num>
  <w:num w:numId="35">
    <w:abstractNumId w:val="33"/>
  </w:num>
  <w:num w:numId="36">
    <w:abstractNumId w:val="17"/>
  </w:num>
  <w:num w:numId="37">
    <w:abstractNumId w:val="13"/>
  </w:num>
  <w:num w:numId="38">
    <w:abstractNumId w:val="36"/>
  </w:num>
  <w:num w:numId="39">
    <w:abstractNumId w:val="8"/>
  </w:num>
  <w:num w:numId="40">
    <w:abstractNumId w:val="37"/>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132"/>
    <w:rsid w:val="000048A0"/>
    <w:rsid w:val="00012C58"/>
    <w:rsid w:val="000644FD"/>
    <w:rsid w:val="000A0C4F"/>
    <w:rsid w:val="000D34EC"/>
    <w:rsid w:val="000D4A4B"/>
    <w:rsid w:val="000E1473"/>
    <w:rsid w:val="000E186E"/>
    <w:rsid w:val="000F6048"/>
    <w:rsid w:val="00104F91"/>
    <w:rsid w:val="0011257D"/>
    <w:rsid w:val="00214A32"/>
    <w:rsid w:val="00215C0C"/>
    <w:rsid w:val="002442D4"/>
    <w:rsid w:val="0025452D"/>
    <w:rsid w:val="002564FE"/>
    <w:rsid w:val="00257C6C"/>
    <w:rsid w:val="002625C8"/>
    <w:rsid w:val="002874D4"/>
    <w:rsid w:val="002A2F1A"/>
    <w:rsid w:val="002D24FB"/>
    <w:rsid w:val="002E4DC0"/>
    <w:rsid w:val="002E5583"/>
    <w:rsid w:val="002F24FA"/>
    <w:rsid w:val="002F43E8"/>
    <w:rsid w:val="00326756"/>
    <w:rsid w:val="003318CF"/>
    <w:rsid w:val="00333CBB"/>
    <w:rsid w:val="00343644"/>
    <w:rsid w:val="00360EF6"/>
    <w:rsid w:val="00363132"/>
    <w:rsid w:val="00365BFB"/>
    <w:rsid w:val="00366D94"/>
    <w:rsid w:val="003C659D"/>
    <w:rsid w:val="00405F36"/>
    <w:rsid w:val="004718D3"/>
    <w:rsid w:val="004D3DCB"/>
    <w:rsid w:val="005028F9"/>
    <w:rsid w:val="00542A92"/>
    <w:rsid w:val="00564FF7"/>
    <w:rsid w:val="00573A91"/>
    <w:rsid w:val="005C7D94"/>
    <w:rsid w:val="005E301A"/>
    <w:rsid w:val="005E3239"/>
    <w:rsid w:val="00635077"/>
    <w:rsid w:val="00662413"/>
    <w:rsid w:val="00695A1E"/>
    <w:rsid w:val="006B6A69"/>
    <w:rsid w:val="006D452E"/>
    <w:rsid w:val="007061B8"/>
    <w:rsid w:val="00707A2B"/>
    <w:rsid w:val="007A7152"/>
    <w:rsid w:val="007B195F"/>
    <w:rsid w:val="00807BB2"/>
    <w:rsid w:val="008277A1"/>
    <w:rsid w:val="00845D36"/>
    <w:rsid w:val="00870EF2"/>
    <w:rsid w:val="00880685"/>
    <w:rsid w:val="008A7BE5"/>
    <w:rsid w:val="008E44B6"/>
    <w:rsid w:val="008F13F7"/>
    <w:rsid w:val="00905FB7"/>
    <w:rsid w:val="00937798"/>
    <w:rsid w:val="00953A6F"/>
    <w:rsid w:val="00967959"/>
    <w:rsid w:val="009B38C8"/>
    <w:rsid w:val="009D0468"/>
    <w:rsid w:val="00A922D6"/>
    <w:rsid w:val="00AA247F"/>
    <w:rsid w:val="00AC095F"/>
    <w:rsid w:val="00AC4AD7"/>
    <w:rsid w:val="00AC766E"/>
    <w:rsid w:val="00AE0F3D"/>
    <w:rsid w:val="00AE1599"/>
    <w:rsid w:val="00B05519"/>
    <w:rsid w:val="00B2221B"/>
    <w:rsid w:val="00B26A69"/>
    <w:rsid w:val="00B33CAB"/>
    <w:rsid w:val="00B9751B"/>
    <w:rsid w:val="00BC2565"/>
    <w:rsid w:val="00C01E3B"/>
    <w:rsid w:val="00C047E9"/>
    <w:rsid w:val="00C06814"/>
    <w:rsid w:val="00C36102"/>
    <w:rsid w:val="00C5707B"/>
    <w:rsid w:val="00C75F42"/>
    <w:rsid w:val="00C7667C"/>
    <w:rsid w:val="00C95C0D"/>
    <w:rsid w:val="00CB7324"/>
    <w:rsid w:val="00CD16C1"/>
    <w:rsid w:val="00CD23D0"/>
    <w:rsid w:val="00D226C2"/>
    <w:rsid w:val="00D72849"/>
    <w:rsid w:val="00D86B96"/>
    <w:rsid w:val="00D871FF"/>
    <w:rsid w:val="00D9276C"/>
    <w:rsid w:val="00DB329A"/>
    <w:rsid w:val="00DE565F"/>
    <w:rsid w:val="00E56983"/>
    <w:rsid w:val="00E57F39"/>
    <w:rsid w:val="00E75DE0"/>
    <w:rsid w:val="00E82E69"/>
    <w:rsid w:val="00E91041"/>
    <w:rsid w:val="00F133E8"/>
    <w:rsid w:val="00F247DC"/>
    <w:rsid w:val="00F416D8"/>
    <w:rsid w:val="00F538B6"/>
    <w:rsid w:val="00F8334F"/>
    <w:rsid w:val="00FD37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5BA2B"/>
  <w15:chartTrackingRefBased/>
  <w15:docId w15:val="{E4A44B43-8BDD-4590-B227-35FB078FD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24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095F"/>
    <w:pPr>
      <w:ind w:left="720"/>
      <w:contextualSpacing/>
    </w:pPr>
  </w:style>
  <w:style w:type="numbering" w:customStyle="1" w:styleId="GCC">
    <w:name w:val="GCC"/>
    <w:uiPriority w:val="99"/>
    <w:rsid w:val="000D34EC"/>
    <w:pPr>
      <w:numPr>
        <w:numId w:val="26"/>
      </w:numPr>
    </w:pPr>
  </w:style>
  <w:style w:type="paragraph" w:styleId="ListNumber">
    <w:name w:val="List Number"/>
    <w:basedOn w:val="Normal"/>
    <w:uiPriority w:val="99"/>
    <w:rsid w:val="000D34EC"/>
    <w:pPr>
      <w:numPr>
        <w:numId w:val="37"/>
      </w:numPr>
      <w:contextualSpacing/>
    </w:pPr>
  </w:style>
  <w:style w:type="paragraph" w:styleId="ListNumber2">
    <w:name w:val="List Number 2"/>
    <w:basedOn w:val="Normal"/>
    <w:uiPriority w:val="99"/>
    <w:rsid w:val="000D34EC"/>
    <w:pPr>
      <w:numPr>
        <w:ilvl w:val="1"/>
        <w:numId w:val="37"/>
      </w:numPr>
      <w:contextualSpacing/>
    </w:pPr>
  </w:style>
  <w:style w:type="paragraph" w:styleId="ListNumber3">
    <w:name w:val="List Number 3"/>
    <w:basedOn w:val="Normal"/>
    <w:uiPriority w:val="99"/>
    <w:rsid w:val="000D34EC"/>
    <w:pPr>
      <w:numPr>
        <w:ilvl w:val="2"/>
        <w:numId w:val="37"/>
      </w:numPr>
      <w:contextualSpacing/>
    </w:pPr>
  </w:style>
  <w:style w:type="paragraph" w:styleId="ListNumber4">
    <w:name w:val="List Number 4"/>
    <w:basedOn w:val="Normal"/>
    <w:uiPriority w:val="99"/>
    <w:rsid w:val="000D34EC"/>
    <w:pPr>
      <w:numPr>
        <w:ilvl w:val="3"/>
        <w:numId w:val="37"/>
      </w:numPr>
      <w:contextualSpacing/>
    </w:pPr>
  </w:style>
  <w:style w:type="table" w:styleId="TableGrid">
    <w:name w:val="Table Grid"/>
    <w:basedOn w:val="TableNormal"/>
    <w:uiPriority w:val="59"/>
    <w:rsid w:val="0036313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4A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4A4B"/>
  </w:style>
  <w:style w:type="paragraph" w:styleId="Footer">
    <w:name w:val="footer"/>
    <w:basedOn w:val="Normal"/>
    <w:link w:val="FooterChar"/>
    <w:uiPriority w:val="99"/>
    <w:unhideWhenUsed/>
    <w:rsid w:val="000D4A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4A4B"/>
  </w:style>
  <w:style w:type="paragraph" w:styleId="BalloonText">
    <w:name w:val="Balloon Text"/>
    <w:basedOn w:val="Normal"/>
    <w:link w:val="BalloonTextChar"/>
    <w:uiPriority w:val="99"/>
    <w:semiHidden/>
    <w:unhideWhenUsed/>
    <w:rsid w:val="00012C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C58"/>
    <w:rPr>
      <w:rFonts w:ascii="Segoe UI" w:hAnsi="Segoe UI" w:cs="Segoe UI"/>
      <w:sz w:val="18"/>
      <w:szCs w:val="18"/>
    </w:rPr>
  </w:style>
  <w:style w:type="table" w:customStyle="1" w:styleId="TableGrid11">
    <w:name w:val="Table Grid11"/>
    <w:basedOn w:val="TableNormal"/>
    <w:next w:val="TableGrid"/>
    <w:uiPriority w:val="59"/>
    <w:rsid w:val="00C7667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E3239"/>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7F085-007B-45A3-9D24-6000604D9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1158</TotalTime>
  <Pages>10</Pages>
  <Words>2454</Words>
  <Characters>13988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Ronan</dc:creator>
  <cp:keywords/>
  <dc:description/>
  <cp:lastModifiedBy>Bruce Ronan</cp:lastModifiedBy>
  <cp:revision>26</cp:revision>
  <dcterms:created xsi:type="dcterms:W3CDTF">2021-02-02T21:38:00Z</dcterms:created>
  <dcterms:modified xsi:type="dcterms:W3CDTF">2021-03-03T01:13:00Z</dcterms:modified>
</cp:coreProperties>
</file>